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er"/>
        <w:jc w:val="right"/>
        <w:rPr>
          <w:rFonts w:ascii="Arial" w:hAnsi="Arial" w:cs="Arial"/>
          <w:b w:val="false"/>
          <w:bCs w:val="false"/>
          <w:sz w:val="20"/>
          <w:szCs w:val="20"/>
        </w:rPr>
      </w:pPr>
      <w:r>
        <w:rPr>
          <w:rFonts w:cs="Arial" w:ascii="Arial" w:hAnsi="Arial"/>
          <w:b w:val="false"/>
          <w:bCs w:val="false"/>
          <w:sz w:val="20"/>
          <w:szCs w:val="20"/>
        </w:rPr>
        <w:drawing>
          <wp:anchor behindDoc="0" distT="0" distB="0" distL="0" distR="0" simplePos="0" locked="0" layoutInCell="0" allowOverlap="1" relativeHeight="2">
            <wp:simplePos x="0" y="0"/>
            <wp:positionH relativeFrom="column">
              <wp:posOffset>3965575</wp:posOffset>
            </wp:positionH>
            <wp:positionV relativeFrom="paragraph">
              <wp:posOffset>-59055</wp:posOffset>
            </wp:positionV>
            <wp:extent cx="2044700" cy="607060"/>
            <wp:effectExtent l="0" t="0" r="0" b="0"/>
            <wp:wrapSquare wrapText="largest"/>
            <wp:docPr id="1"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
                    <pic:cNvPicPr>
                      <a:picLocks noChangeAspect="1" noChangeArrowheads="1"/>
                    </pic:cNvPicPr>
                  </pic:nvPicPr>
                  <pic:blipFill>
                    <a:blip r:embed="rId2"/>
                    <a:stretch>
                      <a:fillRect/>
                    </a:stretch>
                  </pic:blipFill>
                  <pic:spPr bwMode="auto">
                    <a:xfrm>
                      <a:off x="0" y="0"/>
                      <a:ext cx="2044700" cy="607060"/>
                    </a:xfrm>
                    <a:prstGeom prst="rect">
                      <a:avLst/>
                    </a:prstGeom>
                    <a:noFill/>
                  </pic:spPr>
                </pic:pic>
              </a:graphicData>
            </a:graphic>
          </wp:anchor>
        </w:drawing>
        <w:drawing>
          <wp:anchor behindDoc="0" distT="0" distB="0" distL="0" distR="0" simplePos="0" locked="0" layoutInCell="0" allowOverlap="1" relativeHeight="3">
            <wp:simplePos x="0" y="0"/>
            <wp:positionH relativeFrom="column">
              <wp:posOffset>-92075</wp:posOffset>
            </wp:positionH>
            <wp:positionV relativeFrom="paragraph">
              <wp:posOffset>-351790</wp:posOffset>
            </wp:positionV>
            <wp:extent cx="2159635" cy="1356360"/>
            <wp:effectExtent l="0" t="0" r="0" b="0"/>
            <wp:wrapSquare wrapText="largest"/>
            <wp:docPr id="2" name="Image2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Copie 1"/>
                    <pic:cNvPicPr>
                      <a:picLocks noChangeAspect="1" noChangeArrowheads="1"/>
                    </pic:cNvPicPr>
                  </pic:nvPicPr>
                  <pic:blipFill>
                    <a:blip r:embed="rId3"/>
                    <a:srcRect l="-3" t="-5" r="-3" b="-5"/>
                    <a:stretch>
                      <a:fillRect/>
                    </a:stretch>
                  </pic:blipFill>
                  <pic:spPr bwMode="auto">
                    <a:xfrm>
                      <a:off x="0" y="0"/>
                      <a:ext cx="2159635" cy="1356360"/>
                    </a:xfrm>
                    <a:prstGeom prst="rect">
                      <a:avLst/>
                    </a:prstGeom>
                    <a:solidFill>
                      <a:srgbClr val="ffffff"/>
                    </a:solidFill>
                  </pic:spPr>
                </pic:pic>
              </a:graphicData>
            </a:graphic>
          </wp:anchor>
        </w:drawing>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4819"/>
          <w:tab w:val="clear" w:pos="9071"/>
        </w:tabs>
        <w:spacing w:before="113" w:after="113"/>
        <w:jc w:val="center"/>
        <w:rPr>
          <w:rFonts w:ascii="Arial" w:hAnsi="Arial" w:cs="Arial"/>
          <w:b/>
          <w:bCs/>
          <w:sz w:val="22"/>
          <w:szCs w:val="22"/>
        </w:rPr>
      </w:pPr>
      <w:r>
        <w:rPr>
          <w:rFonts w:cs="Arial" w:ascii="Arial" w:hAnsi="Arial"/>
          <w:b/>
          <w:bCs/>
          <w:sz w:val="22"/>
          <w:szCs w:val="22"/>
        </w:rPr>
      </w:r>
    </w:p>
    <w:p>
      <w:pPr>
        <w:pStyle w:val="Header"/>
        <w:tabs>
          <w:tab w:val="clear" w:pos="9071"/>
          <w:tab w:val="center" w:pos="4819" w:leader="none"/>
        </w:tabs>
        <w:spacing w:lineRule="auto" w:line="240"/>
        <w:jc w:val="left"/>
        <w:rPr>
          <w:rFonts w:ascii="Arial" w:hAnsi="Arial" w:cs="Arial"/>
          <w:b/>
          <w:bCs/>
          <w:i w:val="false"/>
          <w:iCs w:val="false"/>
          <w:caps w:val="false"/>
          <w:smallCaps w:val="false"/>
          <w:sz w:val="20"/>
          <w:szCs w:val="20"/>
          <w:lang w:val="fr-FR"/>
        </w:rPr>
      </w:pPr>
      <w:r>
        <w:rPr>
          <w:rFonts w:cs="Arial" w:ascii="Arial" w:hAnsi="Arial"/>
          <w:b/>
          <w:bCs/>
          <w:i w:val="false"/>
          <w:iCs w:val="false"/>
          <w:caps w:val="false"/>
          <w:smallCaps w:val="false"/>
          <w:sz w:val="20"/>
          <w:szCs w:val="20"/>
          <w:lang w:val="fr-FR"/>
        </w:rPr>
      </w:r>
    </w:p>
    <w:p>
      <w:pPr>
        <w:pStyle w:val="Header"/>
        <w:tabs>
          <w:tab w:val="clear" w:pos="9071"/>
          <w:tab w:val="center" w:pos="4819" w:leader="none"/>
        </w:tabs>
        <w:spacing w:lineRule="auto" w:line="240"/>
        <w:jc w:val="left"/>
        <w:rPr>
          <w:rFonts w:ascii="Arial" w:hAnsi="Arial" w:cs="Arial"/>
          <w:b/>
          <w:bCs/>
          <w:i w:val="false"/>
          <w:iCs w:val="false"/>
          <w:caps w:val="false"/>
          <w:smallCaps w:val="false"/>
          <w:sz w:val="20"/>
          <w:szCs w:val="20"/>
          <w:lang w:val="fr-FR"/>
        </w:rPr>
      </w:pPr>
      <w:r>
        <w:rPr>
          <w:rFonts w:cs="Arial" w:ascii="Arial" w:hAnsi="Arial"/>
          <w:b/>
          <w:bCs/>
          <w:i w:val="false"/>
          <w:iCs w:val="false"/>
          <w:caps w:val="false"/>
          <w:smallCaps w:val="false"/>
          <w:sz w:val="20"/>
          <w:szCs w:val="20"/>
          <w:lang w:val="fr-FR"/>
        </w:rPr>
      </w:r>
    </w:p>
    <w:p>
      <w:pPr>
        <w:pStyle w:val="Titre"/>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0"/>
        <w:ind w:hanging="0" w:left="0" w:right="0"/>
        <w:jc w:val="center"/>
        <w:rPr>
          <w:rFonts w:cs="Arial"/>
          <w:b/>
          <w:bCs/>
          <w:caps w:val="false"/>
          <w:smallCaps w:val="false"/>
          <w:sz w:val="26"/>
          <w:szCs w:val="26"/>
          <w:lang w:val="fr-FR"/>
        </w:rPr>
      </w:pPr>
      <w:r>
        <w:rPr>
          <w:rFonts w:cs="Arial"/>
          <w:b/>
          <w:bCs/>
          <w:caps w:val="false"/>
          <w:smallCaps w:val="false"/>
          <w:sz w:val="26"/>
          <w:szCs w:val="26"/>
          <w:lang w:val="fr-FR"/>
        </w:rPr>
        <w:t>APPEL D’OFFRES OUVERT</w:t>
      </w:r>
    </w:p>
    <w:p>
      <w:pPr>
        <w:pStyle w:val="BodyText"/>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0"/>
        <w:ind w:hanging="0" w:left="0" w:right="0"/>
        <w:jc w:val="center"/>
        <w:rPr>
          <w:rFonts w:ascii="Arial" w:hAnsi="Arial" w:cs="Arial"/>
          <w:b w:val="false"/>
          <w:bCs w:val="false"/>
          <w:caps w:val="false"/>
          <w:smallCaps w:val="false"/>
          <w:sz w:val="32"/>
          <w:szCs w:val="32"/>
          <w:u w:val="none"/>
          <w:shd w:fill="auto" w:val="clear"/>
          <w:lang w:val="fr-FR"/>
        </w:rPr>
      </w:pPr>
      <w:r>
        <w:rPr>
          <w:rFonts w:cs="Arial" w:ascii="Arial" w:hAnsi="Arial"/>
          <w:b w:val="false"/>
          <w:bCs w:val="false"/>
          <w:caps w:val="false"/>
          <w:smallCaps w:val="false"/>
          <w:sz w:val="32"/>
          <w:szCs w:val="32"/>
          <w:u w:val="none"/>
          <w:shd w:fill="auto" w:val="clear"/>
          <w:lang w:val="fr-FR"/>
        </w:rPr>
      </w:r>
    </w:p>
    <w:p>
      <w:pPr>
        <w:pStyle w:val="Titre"/>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57"/>
        <w:ind w:hanging="0" w:left="0" w:right="0"/>
        <w:jc w:val="center"/>
        <w:rPr>
          <w:rFonts w:ascii="Arial" w:hAnsi="Arial" w:cs="Arial"/>
          <w:b/>
          <w:bCs/>
          <w:caps w:val="false"/>
          <w:smallCaps w:val="false"/>
          <w:sz w:val="40"/>
          <w:szCs w:val="40"/>
          <w:u w:val="none"/>
          <w:shd w:fill="FFFFFF" w:val="clear"/>
          <w:lang w:val="fr-FR"/>
        </w:rPr>
      </w:pPr>
      <w:r>
        <w:rPr>
          <w:rFonts w:cs="Arial"/>
          <w:b/>
          <w:bCs/>
          <w:caps w:val="false"/>
          <w:smallCaps w:val="false"/>
          <w:sz w:val="40"/>
          <w:szCs w:val="40"/>
          <w:u w:val="none"/>
          <w:shd w:fill="FFFFFF" w:val="clear"/>
          <w:lang w:val="fr-FR"/>
        </w:rPr>
        <w:t>Missions de contrôle technique de la construction (CTC) au profit des services de l'Etat et de certains de ses établissements publics en région Nouvelle-Aquitaine</w:t>
      </w:r>
    </w:p>
    <w:p>
      <w:pPr>
        <w:pStyle w:val="BodyText"/>
        <w:widowControl w:val="false"/>
        <w:pBdr>
          <w:top w:val="single" w:sz="8" w:space="0" w:color="000000"/>
          <w:left w:val="single" w:sz="8" w:space="0" w:color="000000"/>
          <w:bottom w:val="single" w:sz="8" w:space="0" w:color="000000"/>
          <w:right w:val="single" w:sz="8" w:space="0" w:color="000000"/>
        </w:pBdr>
        <w:suppressAutoHyphens w:val="true"/>
        <w:bidi w:val="0"/>
        <w:spacing w:lineRule="auto" w:line="240" w:before="0" w:after="113"/>
        <w:ind w:hanging="0" w:left="0" w:right="0"/>
        <w:jc w:val="center"/>
        <w:rPr>
          <w:rFonts w:cs="Arial"/>
          <w:b/>
          <w:bCs/>
          <w:caps w:val="false"/>
          <w:smallCaps w:val="false"/>
          <w:sz w:val="30"/>
          <w:szCs w:val="30"/>
          <w:u w:val="none"/>
          <w:shd w:fill="FFFFFF" w:val="clear"/>
          <w:lang w:val="fr-FR"/>
        </w:rPr>
      </w:pPr>
      <w:r>
        <w:rPr>
          <w:rFonts w:cs="Arial"/>
          <w:b/>
          <w:bCs/>
          <w:caps w:val="false"/>
          <w:smallCaps w:val="false"/>
          <w:sz w:val="30"/>
          <w:szCs w:val="30"/>
          <w:u w:val="none"/>
          <w:shd w:fill="FFFFFF" w:val="clear"/>
          <w:lang w:val="fr-FR"/>
        </w:rPr>
      </w:r>
    </w:p>
    <w:p>
      <w:pPr>
        <w:pStyle w:val="Subtitle"/>
        <w:spacing w:lineRule="auto" w:line="240" w:before="0" w:after="0"/>
        <w:ind w:hanging="0" w:left="0" w:right="0"/>
        <w:jc w:val="left"/>
        <w:rPr>
          <w:rFonts w:ascii="Arial" w:hAnsi="Arial" w:cs="Arial"/>
          <w:b/>
          <w:bCs/>
          <w:caps w:val="false"/>
          <w:smallCaps w:val="false"/>
          <w:sz w:val="20"/>
          <w:szCs w:val="20"/>
          <w:u w:val="none"/>
          <w:shd w:fill="FFFFFF" w:val="clear"/>
          <w:lang w:val="fr-FR"/>
        </w:rPr>
      </w:pPr>
      <w:r>
        <w:rPr>
          <w:rFonts w:cs="Arial"/>
          <w:b/>
          <w:bCs/>
          <w:caps w:val="false"/>
          <w:smallCaps w:val="false"/>
          <w:sz w:val="20"/>
          <w:szCs w:val="20"/>
          <w:u w:val="none"/>
          <w:shd w:fill="FFFFFF" w:val="clear"/>
          <w:lang w:val="fr-FR"/>
        </w:rPr>
      </w:r>
    </w:p>
    <w:p>
      <w:pPr>
        <w:pStyle w:val="BodyText"/>
        <w:spacing w:lineRule="auto" w:line="240" w:before="0" w:after="0"/>
        <w:ind w:hanging="0" w:left="0" w:right="0"/>
        <w:jc w:val="left"/>
        <w:rPr>
          <w:rFonts w:ascii="Arial" w:hAnsi="Arial" w:cs="Arial"/>
          <w:b/>
          <w:bCs/>
          <w:caps w:val="false"/>
          <w:smallCaps w:val="false"/>
          <w:sz w:val="20"/>
          <w:szCs w:val="20"/>
          <w:u w:val="none"/>
          <w:shd w:fill="FFFFFF" w:val="clear"/>
          <w:lang w:val="fr-FR"/>
        </w:rPr>
      </w:pPr>
      <w:r>
        <w:rPr>
          <w:rFonts w:cs="Arial" w:ascii="Arial" w:hAnsi="Arial"/>
          <w:b/>
          <w:bCs/>
          <w:caps w:val="false"/>
          <w:smallCaps w:val="false"/>
          <w:sz w:val="20"/>
          <w:szCs w:val="20"/>
          <w:u w:val="none"/>
          <w:shd w:fill="FFFFFF" w:val="clear"/>
          <w:lang w:val="fr-F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CADRE DE RÉPONSE</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Organisation de l’entreprise et moyens humains</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proposés pour la réalisation des prestations  : 20 %</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Méthodologie de travail proposée</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pour la réalisation des prestations : 10 %</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Démarches de qualité environnementale</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engagées par l’entreprise et modalités</w:t>
      </w:r>
    </w:p>
    <w:p>
      <w:pPr>
        <w:pStyle w:val="BodyText"/>
        <w:pBdr>
          <w:top w:val="single" w:sz="8" w:space="0" w:color="000000"/>
          <w:left w:val="single" w:sz="8" w:space="0" w:color="000000"/>
          <w:bottom w:val="single" w:sz="8" w:space="0" w:color="000000"/>
          <w:right w:val="single" w:sz="8" w:space="0" w:color="000000"/>
        </w:pBdr>
        <w:spacing w:lineRule="auto" w:line="240" w:before="0" w:after="113"/>
        <w:jc w:val="center"/>
        <w:rPr>
          <w:rFonts w:ascii="Arial" w:hAnsi="Arial" w:cs="Arial"/>
          <w:b/>
          <w:bCs/>
          <w:caps w:val="false"/>
          <w:smallCaps w:val="false"/>
          <w:sz w:val="30"/>
          <w:szCs w:val="30"/>
          <w:u w:val="none"/>
          <w:shd w:fill="FFFFFF" w:val="clear"/>
        </w:rPr>
      </w:pPr>
      <w:r>
        <w:rPr>
          <w:rFonts w:cs="Arial" w:ascii="Arial" w:hAnsi="Arial"/>
          <w:b/>
          <w:bCs/>
          <w:caps w:val="false"/>
          <w:smallCaps w:val="false"/>
          <w:sz w:val="30"/>
          <w:szCs w:val="30"/>
          <w:u w:val="none"/>
          <w:shd w:fill="FFFFFF" w:val="clear"/>
        </w:rPr>
        <w:t>de leur mise en œuvre pour le lot concerné : 10 %</w:t>
      </w:r>
    </w:p>
    <w:p>
      <w:pPr>
        <w:pStyle w:val="BodyText"/>
        <w:pBdr>
          <w:top w:val="single" w:sz="8" w:space="0" w:color="000000"/>
          <w:left w:val="single" w:sz="8" w:space="0" w:color="000000"/>
          <w:bottom w:val="single" w:sz="8" w:space="0" w:color="000000"/>
          <w:right w:val="single" w:sz="8" w:space="0" w:color="000000"/>
        </w:pBdr>
        <w:spacing w:lineRule="auto" w:line="240" w:before="0" w:after="0"/>
        <w:jc w:val="center"/>
        <w:rPr>
          <w:rFonts w:ascii="Arial" w:hAnsi="Arial" w:cs="Arial"/>
          <w:b/>
          <w:bCs/>
          <w:caps w:val="false"/>
          <w:smallCaps w:val="false"/>
          <w:sz w:val="30"/>
          <w:szCs w:val="30"/>
          <w:u w:val="none"/>
        </w:rPr>
      </w:pPr>
      <w:r>
        <w:rPr>
          <w:rFonts w:cs="Arial" w:ascii="Arial" w:hAnsi="Arial"/>
          <w:b/>
          <w:bCs/>
          <w:caps w:val="false"/>
          <w:smallCaps w:val="false"/>
          <w:sz w:val="30"/>
          <w:szCs w:val="30"/>
          <w:u w:val="none"/>
        </w:rPr>
      </w:r>
    </w:p>
    <w:p>
      <w:pPr>
        <w:pStyle w:val="Normal"/>
        <w:spacing w:before="0" w:after="0"/>
        <w:ind w:hanging="0" w:left="0" w:right="-285"/>
        <w:jc w:val="left"/>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r>
    </w:p>
    <w:p>
      <w:pPr>
        <w:pStyle w:val="Normal"/>
        <w:spacing w:before="0" w:after="0"/>
        <w:ind w:hanging="0" w:left="0" w:right="-285"/>
        <w:jc w:val="center"/>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t>Annexe n°1 au règlement de la consultation.</w:t>
      </w:r>
    </w:p>
    <w:p>
      <w:pPr>
        <w:pStyle w:val="Normal"/>
        <w:ind w:hanging="0" w:left="0" w:right="-285"/>
        <w:jc w:val="left"/>
        <w:rPr>
          <w:rFonts w:ascii="Arial" w:hAnsi="Arial" w:eastAsia="Times New Roman" w:cs="Arial"/>
          <w:b/>
          <w:bCs/>
          <w:caps w:val="false"/>
          <w:smallCaps w:val="false"/>
          <w:color w:val="auto"/>
          <w:kern w:val="2"/>
          <w:sz w:val="20"/>
          <w:szCs w:val="20"/>
          <w:u w:val="none"/>
          <w:lang w:val="fr-FR" w:bidi="ar-SA"/>
        </w:rPr>
      </w:pPr>
      <w:r>
        <w:rPr>
          <w:rFonts w:eastAsia="Times New Roman" w:cs="Arial" w:ascii="Arial" w:hAnsi="Arial"/>
          <w:b/>
          <w:bCs/>
          <w:caps w:val="false"/>
          <w:smallCaps w:val="false"/>
          <w:color w:val="auto"/>
          <w:kern w:val="2"/>
          <w:sz w:val="20"/>
          <w:szCs w:val="20"/>
          <w:u w:val="none"/>
          <w:lang w:val="fr-FR" w:bidi="ar-SA"/>
        </w:rPr>
      </w:r>
    </w:p>
    <w:tbl>
      <w:tblPr>
        <w:tblW w:w="9795" w:type="dxa"/>
        <w:jc w:val="left"/>
        <w:tblInd w:w="-5" w:type="dxa"/>
        <w:tblLayout w:type="fixed"/>
        <w:tblCellMar>
          <w:top w:w="0" w:type="dxa"/>
          <w:left w:w="108" w:type="dxa"/>
          <w:bottom w:w="0" w:type="dxa"/>
          <w:right w:w="108" w:type="dxa"/>
        </w:tblCellMar>
      </w:tblPr>
      <w:tblGrid>
        <w:gridCol w:w="9795"/>
      </w:tblGrid>
      <w:tr>
        <w:trPr>
          <w:trHeight w:val="225" w:hRule="atLeast"/>
        </w:trPr>
        <w:tc>
          <w:tcPr>
            <w:tcW w:w="9795" w:type="dxa"/>
            <w:tcBorders>
              <w:top w:val="single" w:sz="4" w:space="0" w:color="000000"/>
              <w:left w:val="single" w:sz="4" w:space="0" w:color="000000"/>
              <w:bottom w:val="single" w:sz="4" w:space="0" w:color="000000"/>
              <w:right w:val="single" w:sz="4" w:space="0" w:color="000000"/>
            </w:tcBorders>
            <w:shd w:fill="DDDDDD" w:val="clear"/>
            <w:vAlign w:val="center"/>
          </w:tcPr>
          <w:p>
            <w:pPr>
              <w:pStyle w:val="Normal"/>
              <w:widowControl/>
              <w:suppressAutoHyphens w:val="true"/>
              <w:bidi w:val="0"/>
              <w:snapToGrid w:val="false"/>
              <w:ind w:hanging="0" w:left="0" w:right="0"/>
              <w:jc w:val="center"/>
              <w:rPr>
                <w:rFonts w:ascii="Arial" w:hAnsi="Arial" w:cs="Arial"/>
                <w:b/>
                <w:caps w:val="false"/>
                <w:smallCaps w:val="false"/>
                <w:sz w:val="30"/>
              </w:rPr>
            </w:pPr>
            <w:r>
              <w:rPr>
                <w:rFonts w:cs="Arial" w:ascii="Arial" w:hAnsi="Arial"/>
                <w:b/>
                <w:caps w:val="false"/>
                <w:smallCaps w:val="false"/>
                <w:sz w:val="30"/>
              </w:rPr>
              <w:t>LOT N°</w:t>
            </w:r>
          </w:p>
        </w:tc>
      </w:tr>
      <w:tr>
        <w:trPr>
          <w:trHeight w:val="615" w:hRule="atLeast"/>
        </w:trPr>
        <w:tc>
          <w:tcPr>
            <w:tcW w:w="9795" w:type="dxa"/>
            <w:tcBorders>
              <w:left w:val="single" w:sz="4" w:space="0" w:color="000000"/>
              <w:bottom w:val="single" w:sz="4" w:space="0" w:color="000000"/>
              <w:right w:val="single" w:sz="4" w:space="0" w:color="000000"/>
            </w:tcBorders>
            <w:vAlign w:val="center"/>
          </w:tcPr>
          <w:p>
            <w:pPr>
              <w:pStyle w:val="Normal"/>
              <w:widowControl/>
              <w:suppressAutoHyphens w:val="true"/>
              <w:bidi w:val="0"/>
              <w:snapToGrid w:val="false"/>
              <w:ind w:hanging="0" w:left="0" w:right="0"/>
              <w:jc w:val="center"/>
              <w:rPr/>
            </w:pPr>
            <w:r>
              <w:rPr>
                <w:rFonts w:eastAsia="Arial" w:cs="Arial" w:ascii="Arial" w:hAnsi="Arial"/>
                <w:b w:val="false"/>
                <w:bCs w:val="false"/>
                <w:caps w:val="false"/>
                <w:smallCaps w:val="false"/>
                <w:sz w:val="30"/>
              </w:rPr>
              <w:t>………</w:t>
            </w:r>
            <w:r>
              <w:rPr>
                <w:rFonts w:cs="Arial" w:ascii="Arial" w:hAnsi="Arial"/>
                <w:b w:val="false"/>
                <w:bCs w:val="false"/>
                <w:caps w:val="false"/>
                <w:smallCaps w:val="false"/>
                <w:sz w:val="30"/>
              </w:rPr>
              <w:t>…</w:t>
            </w:r>
            <w:r>
              <w:rPr>
                <w:rFonts w:cs="Arial" w:ascii="Arial" w:hAnsi="Arial"/>
                <w:b w:val="false"/>
                <w:bCs w:val="false"/>
                <w:caps w:val="false"/>
                <w:smallCaps w:val="false"/>
                <w:sz w:val="24"/>
                <w:vertAlign w:val="superscript"/>
              </w:rPr>
              <w:t>(1)</w:t>
            </w:r>
          </w:p>
        </w:tc>
      </w:tr>
    </w:tbl>
    <w:p>
      <w:pPr>
        <w:pStyle w:val="Normal"/>
        <w:spacing w:before="113" w:after="0"/>
        <w:ind w:hanging="0" w:left="0" w:right="-285"/>
        <w:jc w:val="left"/>
        <w:rPr/>
      </w:pPr>
      <w:r>
        <w:rPr>
          <w:rFonts w:eastAsia="Times New Roman" w:cs="Arial" w:ascii="Arial" w:hAnsi="Arial"/>
          <w:b w:val="false"/>
          <w:bCs w:val="false"/>
          <w:i/>
          <w:iCs/>
          <w:caps w:val="false"/>
          <w:smallCaps w:val="false"/>
          <w:color w:val="auto"/>
          <w:kern w:val="2"/>
          <w:sz w:val="20"/>
          <w:szCs w:val="20"/>
          <w:u w:val="none"/>
          <w:vertAlign w:val="superscript"/>
          <w:lang w:val="fr-FR" w:bidi="ar-SA"/>
        </w:rPr>
        <w:t xml:space="preserve">(1) </w:t>
      </w:r>
      <w:r>
        <w:rPr>
          <w:rFonts w:eastAsia="Times New Roman" w:cs="Arial" w:ascii="Arial" w:hAnsi="Arial"/>
          <w:b w:val="false"/>
          <w:bCs w:val="false"/>
          <w:i/>
          <w:iCs/>
          <w:caps w:val="false"/>
          <w:smallCaps w:val="false"/>
          <w:color w:val="auto"/>
          <w:kern w:val="2"/>
          <w:sz w:val="20"/>
          <w:szCs w:val="20"/>
          <w:u w:val="none"/>
          <w:lang w:val="fr-FR" w:bidi="ar-SA"/>
        </w:rPr>
        <w:t>À compléter par le candidat</w:t>
      </w:r>
    </w:p>
    <w:p>
      <w:pPr>
        <w:pStyle w:val="Normal"/>
        <w:ind w:hanging="0" w:left="0" w:right="-285"/>
        <w:jc w:val="left"/>
        <w:rPr>
          <w:rFonts w:ascii="Arial" w:hAnsi="Arial" w:eastAsia="Times New Roman" w:cs="Arial"/>
          <w:b w:val="false"/>
          <w:bCs w:val="false"/>
          <w:caps w:val="false"/>
          <w:smallCaps w:val="false"/>
          <w:color w:val="auto"/>
          <w:kern w:val="2"/>
          <w:sz w:val="20"/>
          <w:szCs w:val="20"/>
          <w:u w:val="none"/>
          <w:lang w:val="fr-FR" w:bidi="ar-SA"/>
        </w:rPr>
      </w:pPr>
      <w:r>
        <w:rPr>
          <w:rFonts w:eastAsia="Times New Roman" w:cs="Arial" w:ascii="Arial" w:hAnsi="Arial"/>
          <w:b w:val="false"/>
          <w:bCs w:val="false"/>
          <w:caps w:val="false"/>
          <w:smallCaps w:val="false"/>
          <w:color w:val="auto"/>
          <w:kern w:val="2"/>
          <w:sz w:val="20"/>
          <w:szCs w:val="20"/>
          <w:u w:val="none"/>
          <w:lang w:val="fr-FR" w:bidi="ar-SA"/>
        </w:rPr>
      </w:r>
    </w:p>
    <w:p>
      <w:pPr>
        <w:pStyle w:val="Normal"/>
        <w:ind w:hanging="0" w:left="0" w:right="-285"/>
        <w:jc w:val="left"/>
        <w:rPr>
          <w:rFonts w:ascii="Arial" w:hAnsi="Arial" w:eastAsia="Times New Roman" w:cs="Arial"/>
          <w:b w:val="false"/>
          <w:bCs w:val="false"/>
          <w:caps w:val="false"/>
          <w:smallCaps w:val="false"/>
          <w:color w:val="auto"/>
          <w:kern w:val="2"/>
          <w:sz w:val="20"/>
          <w:szCs w:val="20"/>
          <w:u w:val="none"/>
          <w:lang w:val="fr-FR" w:bidi="ar-SA"/>
        </w:rPr>
      </w:pPr>
      <w:r>
        <w:rPr>
          <w:rFonts w:eastAsia="Times New Roman" w:cs="Arial" w:ascii="Arial" w:hAnsi="Arial"/>
          <w:b w:val="false"/>
          <w:bCs w:val="false"/>
          <w:caps w:val="false"/>
          <w:smallCaps w:val="false"/>
          <w:color w:val="auto"/>
          <w:kern w:val="2"/>
          <w:sz w:val="20"/>
          <w:szCs w:val="20"/>
          <w:u w:val="none"/>
          <w:lang w:val="fr-FR" w:bidi="ar-SA"/>
        </w:rPr>
      </w:r>
    </w:p>
    <w:p>
      <w:pPr>
        <w:pStyle w:val="Normal"/>
        <w:rPr/>
      </w:pPr>
      <w:r>
        <w:rPr>
          <w:rFonts w:cs="Arial" w:ascii="Arial" w:hAnsi="Arial"/>
          <w:b/>
          <w:caps w:val="false"/>
          <w:smallCaps w:val="false"/>
          <w:sz w:val="24"/>
          <w:u w:val="single"/>
        </w:rPr>
        <w:t>NOM DU CANDIDAT</w:t>
      </w:r>
      <w:r>
        <w:rPr>
          <w:rFonts w:cs="Arial" w:ascii="Arial" w:hAnsi="Arial"/>
          <w:b/>
          <w:caps w:val="false"/>
          <w:smallCaps w:val="false"/>
          <w:sz w:val="24"/>
        </w:rPr>
        <w:t xml:space="preserve"> : </w:t>
      </w:r>
      <w:r>
        <w:rPr>
          <w:rFonts w:cs="Arial" w:ascii="Arial" w:hAnsi="Arial"/>
          <w:b w:val="false"/>
          <w:bCs w:val="false"/>
          <w:caps w:val="false"/>
          <w:smallCaps w:val="false"/>
          <w:sz w:val="24"/>
        </w:rPr>
        <w:t>……………………………………………………………………………</w:t>
      </w:r>
      <w:r>
        <w:rPr>
          <w:rFonts w:cs="Arial" w:ascii="Arial" w:hAnsi="Arial"/>
          <w:b w:val="false"/>
          <w:bCs w:val="false"/>
          <w:caps w:val="false"/>
          <w:smallCaps w:val="false"/>
          <w:sz w:val="24"/>
          <w:vertAlign w:val="superscript"/>
        </w:rPr>
        <w:t>(1)</w:t>
      </w:r>
    </w:p>
    <w:p>
      <w:pPr>
        <w:pStyle w:val="Normal"/>
        <w:ind w:hanging="0" w:left="0" w:right="-710"/>
        <w:rPr>
          <w:rFonts w:ascii="Arial" w:hAnsi="Arial" w:cs="Arial"/>
          <w:b w:val="false"/>
          <w:bCs w:val="false"/>
          <w:caps w:val="false"/>
          <w:smallCaps w:val="false"/>
          <w:sz w:val="20"/>
          <w:szCs w:val="20"/>
        </w:rPr>
      </w:pPr>
      <w:r>
        <w:rPr>
          <w:rFonts w:cs="Arial" w:ascii="Arial" w:hAnsi="Arial"/>
          <w:b w:val="false"/>
          <w:bCs w:val="false"/>
          <w:caps w:val="false"/>
          <w:smallCaps w:val="false"/>
          <w:sz w:val="20"/>
          <w:szCs w:val="20"/>
        </w:rPr>
      </w:r>
    </w:p>
    <w:p>
      <w:pPr>
        <w:pStyle w:val="Normal"/>
        <w:ind w:hanging="0" w:left="0" w:right="-710"/>
        <w:rPr>
          <w:rFonts w:ascii="Arial" w:hAnsi="Arial" w:cs="Arial"/>
          <w:b w:val="false"/>
          <w:bCs w:val="false"/>
          <w:caps w:val="false"/>
          <w:smallCaps w:val="false"/>
          <w:sz w:val="20"/>
          <w:szCs w:val="20"/>
        </w:rPr>
      </w:pPr>
      <w:r>
        <w:rPr>
          <w:rFonts w:cs="Arial" w:ascii="Arial" w:hAnsi="Arial"/>
          <w:b w:val="false"/>
          <w:bCs w:val="false"/>
          <w:caps w:val="false"/>
          <w:smallCaps w:val="false"/>
          <w:sz w:val="20"/>
          <w:szCs w:val="20"/>
        </w:rPr>
      </w:r>
    </w:p>
    <w:p>
      <w:pPr>
        <w:pStyle w:val="Normal"/>
        <w:spacing w:before="0" w:after="113"/>
        <w:jc w:val="both"/>
        <w:rPr>
          <w:rFonts w:ascii="Arial" w:hAnsi="Arial" w:cs="Arial"/>
          <w:i/>
          <w:iCs/>
          <w:caps w:val="false"/>
          <w:smallCaps w:val="false"/>
          <w:sz w:val="20"/>
          <w:szCs w:val="20"/>
        </w:rPr>
      </w:pPr>
      <w:r>
        <w:rPr>
          <w:rFonts w:cs="Arial" w:ascii="Arial" w:hAnsi="Arial"/>
          <w:i/>
          <w:iCs/>
          <w:caps w:val="false"/>
          <w:smallCaps w:val="false"/>
          <w:sz w:val="20"/>
          <w:szCs w:val="20"/>
        </w:rPr>
        <w:t>Conformément au règlement de la consultation, le candidat produit une réponse en respectant le présent cadre. Ses réponses formulées dans le présent cadre constituent la justification de son offre au regard des critères suivants :</w:t>
      </w:r>
    </w:p>
    <w:p>
      <w:pPr>
        <w:pStyle w:val="Normal"/>
        <w:widowControl/>
        <w:suppressAutoHyphens w:val="true"/>
        <w:bidi w:val="0"/>
        <w:snapToGrid w:val="false"/>
        <w:spacing w:before="0" w:after="113"/>
        <w:ind w:hanging="0" w:left="0" w:right="57"/>
        <w:jc w:val="both"/>
        <w:rPr>
          <w:rFonts w:ascii="Arial" w:hAnsi="Arial" w:cs="Arial"/>
          <w:b/>
          <w:i/>
          <w:iCs/>
          <w:caps w:val="false"/>
          <w:smallCaps w:val="false"/>
          <w:sz w:val="20"/>
          <w:szCs w:val="20"/>
          <w:shd w:fill="FFFFFF" w:val="clear"/>
        </w:rPr>
      </w:pPr>
      <w:r>
        <w:rPr>
          <w:rFonts w:cs="Arial" w:ascii="Arial" w:hAnsi="Arial"/>
          <w:b/>
          <w:i w:val="false"/>
          <w:iCs w:val="false"/>
          <w:caps w:val="false"/>
          <w:smallCaps w:val="false"/>
          <w:sz w:val="20"/>
          <w:szCs w:val="20"/>
          <w:shd w:fill="FFFFFF" w:val="clear"/>
        </w:rPr>
        <w:t>Organisation de l’entreprise et moyens humains proposés pour la réalisation des prestations : 20 %</w:t>
      </w:r>
    </w:p>
    <w:p>
      <w:pPr>
        <w:pStyle w:val="Normal"/>
        <w:widowControl/>
        <w:suppressAutoHyphens w:val="true"/>
        <w:bidi w:val="0"/>
        <w:snapToGrid w:val="false"/>
        <w:spacing w:before="0" w:after="113"/>
        <w:ind w:hanging="0" w:left="0" w:right="57"/>
        <w:jc w:val="both"/>
        <w:rPr>
          <w:rFonts w:ascii="Arial" w:hAnsi="Arial" w:cs="Arial"/>
          <w:b/>
          <w:i w:val="false"/>
          <w:iCs w:val="false"/>
          <w:caps w:val="false"/>
          <w:smallCaps w:val="false"/>
          <w:sz w:val="20"/>
          <w:szCs w:val="20"/>
          <w:shd w:fill="FFFFFF" w:val="clear"/>
        </w:rPr>
      </w:pPr>
      <w:r>
        <w:rPr>
          <w:rFonts w:cs="Arial" w:ascii="Arial" w:hAnsi="Arial"/>
          <w:b/>
          <w:i w:val="false"/>
          <w:iCs w:val="false"/>
          <w:caps w:val="false"/>
          <w:smallCaps w:val="false"/>
          <w:sz w:val="20"/>
          <w:szCs w:val="20"/>
          <w:shd w:fill="FFFFFF" w:val="clear"/>
        </w:rPr>
        <w:t>Méthodologie de travail proposée pour la réalisation des prestations : 10 %</w:t>
      </w:r>
    </w:p>
    <w:p>
      <w:pPr>
        <w:pStyle w:val="Normal"/>
        <w:widowControl/>
        <w:suppressAutoHyphens w:val="true"/>
        <w:bidi w:val="0"/>
        <w:snapToGrid w:val="false"/>
        <w:spacing w:before="0" w:after="113"/>
        <w:ind w:hanging="0" w:left="0" w:right="57"/>
        <w:jc w:val="both"/>
        <w:rPr>
          <w:rFonts w:ascii="Arial" w:hAnsi="Arial" w:cs="Arial"/>
          <w:b/>
          <w:i w:val="false"/>
          <w:iCs w:val="false"/>
          <w:caps w:val="false"/>
          <w:smallCaps w:val="false"/>
          <w:sz w:val="20"/>
          <w:szCs w:val="20"/>
          <w:shd w:fill="FFFFFF" w:val="clear"/>
        </w:rPr>
      </w:pPr>
      <w:r>
        <w:rPr>
          <w:rFonts w:cs="Arial" w:ascii="Arial" w:hAnsi="Arial"/>
          <w:b/>
          <w:i w:val="false"/>
          <w:iCs w:val="false"/>
          <w:caps w:val="false"/>
          <w:smallCaps w:val="false"/>
          <w:sz w:val="20"/>
          <w:szCs w:val="20"/>
          <w:shd w:fill="FFFFFF" w:val="clear"/>
        </w:rPr>
        <w:t>Démarches de qualité environnementale engagées par l’entreprise et modalités de leur mise en œuvre pour le lot concerné : 10 %</w:t>
      </w:r>
    </w:p>
    <w:p>
      <w:pPr>
        <w:pStyle w:val="Normal"/>
        <w:spacing w:before="0" w:after="113"/>
        <w:jc w:val="both"/>
        <w:rPr>
          <w:rFonts w:ascii="Arial" w:hAnsi="Arial" w:cs="Arial"/>
          <w:i/>
          <w:iCs/>
          <w:caps w:val="false"/>
          <w:smallCaps w:val="false"/>
          <w:sz w:val="20"/>
          <w:szCs w:val="20"/>
          <w:shd w:fill="FFFFFF" w:val="clear"/>
        </w:rPr>
      </w:pPr>
      <w:r>
        <w:rPr>
          <w:rFonts w:cs="Arial" w:ascii="Arial" w:hAnsi="Arial"/>
          <w:i/>
          <w:iCs/>
          <w:caps w:val="false"/>
          <w:smallCaps w:val="false"/>
          <w:sz w:val="20"/>
          <w:szCs w:val="20"/>
          <w:shd w:fill="FFFFFF" w:val="clear"/>
        </w:rPr>
        <w:t>Ce document doit obligatoirement être complété, sans modifier la trame du cadre. Il doit être joint à l’offre, sous peine du rejet de celle-ci. Il peut être accompagné de tout document utile, apportant des précisions aux réponses formulées.</w:t>
      </w:r>
    </w:p>
    <w:p>
      <w:pPr>
        <w:pStyle w:val="Normaldcal"/>
        <w:snapToGrid w:val="false"/>
        <w:ind w:hanging="0" w:left="0" w:right="0"/>
        <w:jc w:val="both"/>
        <w:rPr>
          <w:rFonts w:ascii="Arial" w:hAnsi="Arial" w:cs="Arial"/>
          <w:b w:val="false"/>
          <w:bCs/>
          <w:i/>
          <w:iCs/>
          <w:caps w:val="false"/>
          <w:smallCaps w:val="false"/>
          <w:color w:val="000000"/>
          <w:sz w:val="20"/>
          <w:szCs w:val="20"/>
          <w:u w:val="single"/>
          <w:shd w:fill="FFFFFF" w:val="clear"/>
        </w:rPr>
      </w:pPr>
      <w:r>
        <w:rPr>
          <w:rFonts w:cs="Arial" w:ascii="Arial" w:hAnsi="Arial"/>
          <w:b w:val="false"/>
          <w:bCs/>
          <w:i/>
          <w:iCs/>
          <w:caps w:val="false"/>
          <w:smallCaps w:val="false"/>
          <w:color w:val="000000"/>
          <w:sz w:val="20"/>
          <w:szCs w:val="20"/>
          <w:u w:val="single"/>
          <w:shd w:fill="FFFFFF" w:val="clear"/>
        </w:rPr>
        <w:t>Si le candidat dépose une offre pour d’autres lots, il décrit pour chaque point, l’articulation entre la spécificité de ses prestations pour ce lot et celle des autres.</w:t>
      </w:r>
    </w:p>
    <w:p>
      <w:pPr>
        <w:pStyle w:val="Normaldcal"/>
        <w:snapToGrid w:val="false"/>
        <w:ind w:hanging="0" w:left="0" w:right="0"/>
        <w:jc w:val="both"/>
        <w:rPr>
          <w:rFonts w:ascii="Arial" w:hAnsi="Arial" w:cs="Arial"/>
          <w:b w:val="false"/>
          <w:bCs/>
          <w:i/>
          <w:iCs/>
          <w:caps w:val="false"/>
          <w:smallCaps w:val="false"/>
          <w:color w:val="000000"/>
          <w:sz w:val="20"/>
          <w:szCs w:val="20"/>
          <w:u w:val="single"/>
          <w:shd w:fill="FFFFFF" w:val="clear"/>
        </w:rPr>
      </w:pPr>
      <w:r>
        <w:rPr>
          <w:rFonts w:cs="Arial" w:ascii="Arial" w:hAnsi="Arial"/>
          <w:b w:val="false"/>
          <w:bCs/>
          <w:i/>
          <w:iCs/>
          <w:caps w:val="false"/>
          <w:smallCaps w:val="false"/>
          <w:color w:val="000000"/>
          <w:sz w:val="20"/>
          <w:szCs w:val="20"/>
          <w:u w:val="single"/>
          <w:shd w:fill="FFFFFF" w:val="clear"/>
        </w:rPr>
      </w:r>
    </w:p>
    <w:p>
      <w:pPr>
        <w:pStyle w:val="Normal"/>
        <w:widowControl/>
        <w:suppressAutoHyphens w:val="true"/>
        <w:bidi w:val="0"/>
        <w:snapToGrid w:val="false"/>
        <w:ind w:hanging="0" w:left="0" w:right="57"/>
        <w:jc w:val="both"/>
        <w:rPr/>
      </w:pPr>
      <w:r>
        <w:rPr>
          <w:rFonts w:cs="Arial" w:ascii="Arial" w:hAnsi="Arial"/>
          <w:b/>
          <w:bCs/>
          <w:i/>
          <w:iCs/>
          <w:caps w:val="false"/>
          <w:smallCaps w:val="false"/>
          <w:color w:val="000000"/>
          <w:sz w:val="18"/>
          <w:szCs w:val="18"/>
          <w:u w:val="single"/>
          <w:shd w:fill="FFFFFF" w:val="clear"/>
        </w:rPr>
        <w:t xml:space="preserve">Le </w:t>
      </w:r>
      <w:r>
        <w:rPr>
          <w:rFonts w:eastAsia="Times New Roman" w:cs="Arial" w:ascii="Arial" w:hAnsi="Arial"/>
          <w:b/>
          <w:bCs/>
          <w:i/>
          <w:iCs/>
          <w:caps w:val="false"/>
          <w:smallCaps w:val="false"/>
          <w:color w:val="000000"/>
          <w:kern w:val="2"/>
          <w:sz w:val="18"/>
          <w:szCs w:val="18"/>
          <w:u w:val="single"/>
          <w:shd w:fill="FFFFFF" w:val="clear"/>
          <w:lang w:val="fr-FR" w:eastAsia="zh-CN" w:bidi="ar-SA"/>
        </w:rPr>
        <w:t>présent cadre de réponse complété</w:t>
      </w:r>
      <w:r>
        <w:rPr>
          <w:rFonts w:cs="Arial" w:ascii="Arial" w:hAnsi="Arial"/>
          <w:b/>
          <w:bCs/>
          <w:i/>
          <w:iCs/>
          <w:caps w:val="false"/>
          <w:smallCaps w:val="false"/>
          <w:color w:val="000000"/>
          <w:sz w:val="18"/>
          <w:szCs w:val="18"/>
          <w:u w:val="single"/>
          <w:shd w:fill="FFFFFF" w:val="clear"/>
        </w:rPr>
        <w:t xml:space="preserve"> devra comprendre au maximum 10 pages, hors CV.</w:t>
      </w:r>
    </w:p>
    <w:p>
      <w:pPr>
        <w:pStyle w:val="Normal"/>
        <w:widowControl/>
        <w:suppressAutoHyphens w:val="true"/>
        <w:bidi w:val="0"/>
        <w:snapToGrid w:val="false"/>
        <w:ind w:hanging="0" w:left="0" w:right="57"/>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shd w:val="clear" w:fill="66FFFF"/>
        <w:jc w:val="both"/>
        <w:rPr>
          <w:rFonts w:ascii="Arial" w:hAnsi="Arial" w:cs="Arial"/>
          <w:b/>
          <w:bCs/>
        </w:rPr>
      </w:pPr>
      <w:r>
        <w:rPr>
          <w:rFonts w:cs="Arial" w:ascii="Arial" w:hAnsi="Arial"/>
          <w:b/>
          <w:bCs/>
        </w:rPr>
        <w:t xml:space="preserve">A – </w:t>
      </w:r>
      <w:r>
        <w:rPr>
          <w:rFonts w:eastAsia="Times New Roman" w:cs="Arial" w:ascii="Arial" w:hAnsi="Arial"/>
          <w:b/>
          <w:bCs/>
          <w:color w:val="auto"/>
          <w:kern w:val="2"/>
          <w:sz w:val="20"/>
          <w:szCs w:val="20"/>
          <w:lang w:val="fr-FR" w:eastAsia="zh-CN" w:bidi="ar-SA"/>
        </w:rPr>
        <w:t>Organisation de l’entreprise et moyens humains proposés pour la réalisation des prestations</w:t>
      </w:r>
      <w:r>
        <w:rPr>
          <w:rFonts w:cs="Arial" w:ascii="Arial" w:hAnsi="Arial"/>
          <w:b/>
          <w:bCs/>
        </w:rPr>
        <w:t xml:space="preserve"> : </w:t>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rPr>
            </w:pPr>
            <w:r>
              <w:rPr>
                <w:rFonts w:cs="Arial" w:ascii="Arial" w:hAnsi="Arial"/>
              </w:rPr>
              <w:t xml:space="preserve">Le candidat décrit ses capacités de réactivité au sein de la zone géographique </w:t>
            </w:r>
            <w:r>
              <w:rPr>
                <w:rFonts w:cs="Arial" w:ascii="Arial" w:hAnsi="Arial"/>
                <w:u w:val="single"/>
              </w:rPr>
              <w:t>pour ce lot</w:t>
            </w:r>
            <w:r>
              <w:rPr>
                <w:rFonts w:cs="Arial" w:ascii="Arial" w:hAnsi="Arial"/>
              </w:rPr>
              <w:t xml:space="preserve"> en indiquant :</w:t>
            </w:r>
          </w:p>
          <w:p>
            <w:pPr>
              <w:pStyle w:val="Normal"/>
              <w:jc w:val="both"/>
              <w:rPr>
                <w:rFonts w:ascii="Arial" w:hAnsi="Arial" w:cs="Arial"/>
              </w:rPr>
            </w:pPr>
            <w:r>
              <w:rPr>
                <w:rFonts w:cs="Arial" w:ascii="Arial" w:hAnsi="Arial"/>
              </w:rPr>
              <w:t>- son implantation géographique ;</w:t>
            </w:r>
          </w:p>
          <w:p>
            <w:pPr>
              <w:pStyle w:val="Normal"/>
              <w:jc w:val="both"/>
              <w:rPr>
                <w:rFonts w:ascii="Arial" w:hAnsi="Arial" w:cs="Arial"/>
              </w:rPr>
            </w:pPr>
            <w:r>
              <w:rPr>
                <w:rFonts w:cs="Arial" w:ascii="Arial" w:hAnsi="Arial"/>
              </w:rPr>
              <w:t>- les moyens humains mis à disposition permettant d’exécuter le marché spécifiquement pour ce lot ;</w:t>
            </w:r>
          </w:p>
          <w:p>
            <w:pPr>
              <w:pStyle w:val="Normal"/>
              <w:jc w:val="both"/>
              <w:rPr>
                <w:rFonts w:ascii="Arial" w:hAnsi="Arial" w:cs="Arial"/>
              </w:rPr>
            </w:pPr>
            <w:r>
              <w:rPr>
                <w:rFonts w:cs="Arial" w:ascii="Arial" w:hAnsi="Arial"/>
              </w:rPr>
              <w:t>- joindre obligatoirement un organigramme précisant les fonctions de chacun.</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rPr>
            </w:pPr>
            <w:r>
              <w:rPr>
                <w:rFonts w:cs="Arial" w:ascii="Arial" w:hAnsi="Arial"/>
              </w:rPr>
              <w:t>Le candidat communique la liste de tous les contrôleurs dédiés à l'exécution du lot et précise les expériences et qualifications, formations, certifications / habilitations détenues par chacun d’eux. Le candidat joint leurs CV.</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b/>
          <w:bCs/>
          <w:i/>
          <w:iCs/>
          <w:caps w:val="false"/>
          <w:smallCaps w:val="false"/>
          <w:color w:val="000000"/>
          <w:sz w:val="18"/>
          <w:szCs w:val="18"/>
          <w:u w:val="single"/>
          <w:shd w:fill="FFFFFF" w:val="clear"/>
        </w:rPr>
      </w:pPr>
      <w:r>
        <w:rPr>
          <w:rFonts w:cs="Arial" w:ascii="Arial" w:hAnsi="Arial"/>
          <w:b/>
          <w:bCs/>
          <w:i/>
          <w:iCs/>
          <w:caps w:val="false"/>
          <w:smallCaps w:val="false"/>
          <w:color w:val="000000"/>
          <w:sz w:val="18"/>
          <w:szCs w:val="18"/>
          <w:u w:val="single"/>
          <w:shd w:fill="FFFFFF" w:val="clear"/>
        </w:rPr>
      </w:r>
    </w:p>
    <w:p>
      <w:pPr>
        <w:pStyle w:val="Normal"/>
        <w:widowControl/>
        <w:suppressAutoHyphens w:val="true"/>
        <w:bidi w:val="0"/>
        <w:snapToGrid w:val="false"/>
        <w:ind w:hanging="0" w:left="0" w:right="57"/>
        <w:jc w:val="both"/>
        <w:rPr>
          <w:rFonts w:ascii="Arial" w:hAnsi="Arial" w:cs="Arial"/>
          <w:b/>
          <w:bCs/>
          <w:i/>
          <w:iCs/>
          <w:caps w:val="false"/>
          <w:smallCaps w:val="false"/>
          <w:color w:val="000000"/>
          <w:sz w:val="18"/>
          <w:szCs w:val="18"/>
          <w:u w:val="single"/>
          <w:shd w:fill="FFFFFF" w:val="clear"/>
        </w:rPr>
      </w:pPr>
      <w:r>
        <w:rPr>
          <w:rFonts w:cs="Arial" w:ascii="Arial" w:hAnsi="Arial"/>
          <w:b/>
          <w:bCs/>
          <w:i/>
          <w:iCs/>
          <w:caps w:val="false"/>
          <w:smallCaps w:val="false"/>
          <w:color w:val="000000"/>
          <w:sz w:val="18"/>
          <w:szCs w:val="18"/>
          <w:u w:val="single"/>
          <w:shd w:fill="FFFFFF" w:val="clear"/>
        </w:rPr>
      </w:r>
    </w:p>
    <w:p>
      <w:pPr>
        <w:pStyle w:val="Normal"/>
        <w:shd w:val="clear" w:fill="66FFFF"/>
        <w:jc w:val="both"/>
        <w:rPr>
          <w:rFonts w:ascii="Arial" w:hAnsi="Arial" w:cs="Arial"/>
          <w:b/>
          <w:bCs/>
        </w:rPr>
      </w:pPr>
      <w:r>
        <w:rPr>
          <w:rFonts w:cs="Arial" w:ascii="Arial" w:hAnsi="Arial"/>
          <w:b/>
          <w:bCs/>
        </w:rPr>
        <w:t>B –</w:t>
      </w:r>
      <w:r>
        <w:rPr>
          <w:rFonts w:cs="Arial" w:ascii="Arial" w:hAnsi="Arial"/>
          <w:b/>
          <w:bCs/>
          <w:shd w:fill="00FFFF" w:val="clear"/>
        </w:rPr>
        <w:t xml:space="preserve"> Méthodologie de travail proposée pour la réalisation des prestations :</w:t>
      </w:r>
    </w:p>
    <w:p>
      <w:pPr>
        <w:pStyle w:val="Normal"/>
        <w:jc w:val="both"/>
        <w:rPr>
          <w:rFonts w:ascii="Arial" w:hAnsi="Arial" w:cs="Arial"/>
          <w:shd w:fill="00FFFF" w:val="clear"/>
        </w:rPr>
      </w:pPr>
      <w:r>
        <w:rPr>
          <w:rFonts w:cs="Arial" w:ascii="Arial" w:hAnsi="Arial"/>
          <w:shd w:fill="00FFFF" w:val="clea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i w:val="false"/>
                <w:iCs w:val="false"/>
              </w:rPr>
            </w:pPr>
            <w:r>
              <w:rPr>
                <w:rFonts w:cs="Arial" w:ascii="Arial" w:hAnsi="Arial"/>
                <w:i w:val="false"/>
                <w:iCs w:val="false"/>
              </w:rPr>
              <w:t xml:space="preserve">Le candidat précise les modalités de communication mises en place avec les différentes parties à l’opération de travaux, en phase </w:t>
            </w:r>
            <w:r>
              <w:rPr>
                <w:rFonts w:cs="Arial" w:ascii="Arial" w:hAnsi="Arial"/>
                <w:b/>
                <w:bCs/>
                <w:i w:val="false"/>
                <w:iCs w:val="false"/>
              </w:rPr>
              <w:t>conception</w:t>
            </w:r>
            <w:r>
              <w:rPr>
                <w:rFonts w:cs="Arial" w:ascii="Arial" w:hAnsi="Arial"/>
                <w:i w:val="false"/>
                <w:iCs w:val="false"/>
              </w:rPr>
              <w:t>. Il détaille la méthodologie de travail employée pour les prestations d'études/conception.</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tc>
      </w:tr>
    </w:tbl>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cs="Arial"/>
                <w:i w:val="false"/>
                <w:iCs w:val="false"/>
              </w:rPr>
            </w:pPr>
            <w:r>
              <w:rPr>
                <w:rFonts w:cs="Arial" w:ascii="Arial" w:hAnsi="Arial"/>
                <w:i w:val="false"/>
                <w:iCs w:val="false"/>
              </w:rPr>
              <w:t xml:space="preserve">Le candidat précise les modalités de communication mises en place avec les différentes parties à l’opération de travaux, en phase </w:t>
            </w:r>
            <w:r>
              <w:rPr>
                <w:rFonts w:cs="Arial" w:ascii="Arial" w:hAnsi="Arial"/>
                <w:b/>
                <w:bCs/>
                <w:i w:val="false"/>
                <w:iCs w:val="false"/>
              </w:rPr>
              <w:t>réalisation</w:t>
            </w:r>
            <w:r>
              <w:rPr>
                <w:rFonts w:cs="Arial" w:ascii="Arial" w:hAnsi="Arial"/>
                <w:i w:val="false"/>
                <w:iCs w:val="false"/>
              </w:rPr>
              <w:t>. Il détaille la méthodologie de travail employée pour les prestations de suivi de chantier.</w:t>
            </w:r>
          </w:p>
          <w:p>
            <w:pPr>
              <w:pStyle w:val="Normal"/>
              <w:jc w:val="both"/>
              <w:rPr>
                <w:rFonts w:ascii="Arial" w:hAnsi="Arial" w:cs="Arial"/>
                <w:i/>
                <w:iCs/>
              </w:rPr>
            </w:pPr>
            <w:r>
              <w:rPr>
                <w:rFonts w:cs="Arial" w:ascii="Arial" w:hAnsi="Arial"/>
                <w:i/>
                <w:iCs/>
              </w:rPr>
            </w:r>
          </w:p>
          <w:p>
            <w:pPr>
              <w:pStyle w:val="Normal"/>
              <w:jc w:val="both"/>
              <w:rPr>
                <w:rFonts w:ascii="Arial" w:hAnsi="Arial" w:cs="Arial"/>
                <w:i/>
                <w:iCs/>
              </w:rPr>
            </w:pPr>
            <w:r>
              <w:rPr>
                <w:rFonts w:cs="Arial" w:ascii="Arial" w:hAnsi="Arial"/>
                <w:i/>
                <w:iCs/>
              </w:rPr>
              <w:t>…………………………………………………………………………………………………………………………………………………………………………………………………………………………………………………………………………………………………………………………………………………………………………………………………………………………………………………………………………………………………………………………………………………………………………………………………………………………………………………</w:t>
            </w:r>
          </w:p>
          <w:p>
            <w:pPr>
              <w:pStyle w:val="Normal"/>
              <w:jc w:val="both"/>
              <w:rPr>
                <w:rFonts w:ascii="Arial" w:hAnsi="Arial" w:cs="Arial"/>
                <w:i/>
                <w:iCs/>
              </w:rPr>
            </w:pPr>
            <w:r>
              <w:rPr>
                <w:rFonts w:cs="Arial" w:ascii="Arial" w:hAnsi="Arial"/>
                <w:i/>
                <w:iCs/>
              </w:rPr>
            </w:r>
          </w:p>
          <w:p>
            <w:pPr>
              <w:pStyle w:val="Normal"/>
              <w:jc w:val="both"/>
              <w:rPr>
                <w:rFonts w:ascii="Arial" w:hAnsi="Arial" w:cs="Arial"/>
                <w:i/>
                <w:iCs/>
              </w:rPr>
            </w:pPr>
            <w:r>
              <w:rPr>
                <w:rFonts w:cs="Arial" w:ascii="Arial" w:hAnsi="Arial"/>
                <w:i/>
                <w:iCs/>
              </w:rPr>
            </w:r>
          </w:p>
        </w:tc>
      </w:tr>
    </w:tbl>
    <w:p>
      <w:pPr>
        <w:pStyle w:val="Normal"/>
        <w:jc w:val="both"/>
        <w:rPr/>
      </w:pPr>
      <w:r>
        <w:rPr/>
      </w:r>
    </w:p>
    <w:p>
      <w:pPr>
        <w:pStyle w:val="Normal"/>
        <w:rPr/>
      </w:pPr>
      <w:r>
        <w:rPr/>
      </w:r>
    </w:p>
    <w:p>
      <w:pPr>
        <w:pStyle w:val="Normal"/>
        <w:rPr/>
      </w:pPr>
      <w:r>
        <w:rPr/>
      </w:r>
    </w:p>
    <w:p>
      <w:pPr>
        <w:pStyle w:val="Normal"/>
        <w:shd w:val="clear" w:fill="66FFFF"/>
        <w:jc w:val="both"/>
        <w:rPr>
          <w:rFonts w:ascii="Arial" w:hAnsi="Arial" w:cs="Arial"/>
          <w:b/>
          <w:bCs/>
        </w:rPr>
      </w:pPr>
      <w:r>
        <w:rPr>
          <w:rFonts w:cs="Arial" w:ascii="Arial" w:hAnsi="Arial"/>
          <w:b/>
          <w:bCs/>
        </w:rPr>
        <w:t xml:space="preserve">C – </w:t>
      </w:r>
      <w:r>
        <w:rPr>
          <w:rFonts w:eastAsia="Times New Roman" w:cs="Arial" w:ascii="Arial" w:hAnsi="Arial"/>
          <w:b/>
          <w:bCs/>
          <w:color w:val="auto"/>
          <w:kern w:val="2"/>
          <w:sz w:val="20"/>
          <w:szCs w:val="20"/>
          <w:lang w:val="fr-FR" w:eastAsia="zh-CN" w:bidi="ar-SA"/>
        </w:rPr>
        <w:t>Démarches de qualité environnementale engagées par l’entreprise et modalités de leur mise en œuvre</w:t>
      </w:r>
      <w:r>
        <w:rPr>
          <w:rFonts w:cs="Arial" w:ascii="Arial" w:hAnsi="Arial"/>
          <w:b/>
          <w:bCs/>
        </w:rPr>
        <w:t xml:space="preserve"> : </w:t>
      </w:r>
    </w:p>
    <w:p>
      <w:pPr>
        <w:pStyle w:val="Normal"/>
        <w:jc w:val="both"/>
        <w:rPr/>
      </w:pPr>
      <w: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Le candidat devra décrire les démarches de qualité environnementale adoptées en matière de limitation d’émission de gaz à effet de serre applicable aux déplacements des personnes affectées à la réalisation des prestations objet du présent marché incluant :</w:t>
            </w:r>
          </w:p>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ab/>
              <w:t>1- Mesures de limitation des déplacements ;</w:t>
            </w:r>
          </w:p>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ab/>
              <w:t>2- Types de transport privilégiés ;</w:t>
            </w:r>
          </w:p>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ab/>
              <w:t xml:space="preserve">3- Mesures d’aide mises en place pour les déplacements des collaborateurs mobilisés pour </w:t>
              <w:tab/>
              <w:t>l’exécution du marché ;</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rPr/>
      </w:pPr>
      <w:r>
        <w:rPr/>
      </w:r>
    </w:p>
    <w:p>
      <w:pPr>
        <w:pStyle w:val="Normal"/>
        <w:rPr/>
      </w:pPr>
      <w:r>
        <w:rPr/>
      </w:r>
    </w:p>
    <w:tbl>
      <w:tblPr>
        <w:tblW w:w="9650" w:type="dxa"/>
        <w:jc w:val="left"/>
        <w:tblInd w:w="-1" w:type="dxa"/>
        <w:tblLayout w:type="fixed"/>
        <w:tblCellMar>
          <w:top w:w="55" w:type="dxa"/>
          <w:left w:w="55" w:type="dxa"/>
          <w:bottom w:w="55" w:type="dxa"/>
          <w:right w:w="55" w:type="dxa"/>
        </w:tblCellMar>
      </w:tblPr>
      <w:tblGrid>
        <w:gridCol w:w="9650"/>
      </w:tblGrid>
      <w:tr>
        <w:trPr/>
        <w:tc>
          <w:tcPr>
            <w:tcW w:w="9650" w:type="dxa"/>
            <w:tcBorders>
              <w:top w:val="single" w:sz="2" w:space="0" w:color="000000"/>
              <w:left w:val="single" w:sz="2" w:space="0" w:color="000000"/>
              <w:bottom w:val="single" w:sz="2" w:space="0" w:color="000000"/>
              <w:right w:val="single" w:sz="2" w:space="0" w:color="000000"/>
            </w:tcBorders>
          </w:tcPr>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Le candidat devra décrire les démarches de qualité environnementale adoptées en matière de limitation de l’impact carbone des flux numériques objet du présent marché incluant :</w:t>
            </w:r>
          </w:p>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ab/>
              <w:t>1  - Le niveau de compression utilisé pour les livrables ;</w:t>
            </w:r>
          </w:p>
          <w:p>
            <w:pPr>
              <w:pStyle w:val="Normal"/>
              <w:jc w:val="both"/>
              <w:rPr>
                <w:rFonts w:ascii="Arial" w:hAnsi="Arial" w:eastAsia="Times New Roman" w:cs="Arial"/>
                <w:color w:val="auto"/>
                <w:kern w:val="2"/>
                <w:sz w:val="20"/>
                <w:szCs w:val="20"/>
                <w:lang w:val="fr-FR" w:eastAsia="zh-CN" w:bidi="ar-SA"/>
              </w:rPr>
            </w:pPr>
            <w:r>
              <w:rPr>
                <w:rFonts w:eastAsia="Times New Roman" w:cs="Arial" w:ascii="Arial" w:hAnsi="Arial"/>
                <w:color w:val="auto"/>
                <w:kern w:val="2"/>
                <w:sz w:val="20"/>
                <w:szCs w:val="20"/>
                <w:lang w:val="fr-FR" w:eastAsia="zh-CN" w:bidi="ar-SA"/>
              </w:rPr>
              <w:tab/>
              <w:t xml:space="preserve">2  - Les modalités de transmissions des documents proposées pour les prestations objet du présent </w:t>
              <w:tab/>
              <w:t>marché (espace de travail collaboratif, etc.)</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c>
      </w:tr>
    </w:tbl>
    <w:p>
      <w:pPr>
        <w:pStyle w:val="Normal"/>
        <w:rPr/>
      </w:pPr>
      <w:r>
        <w:rPr/>
      </w:r>
    </w:p>
    <w:p>
      <w:pPr>
        <w:pStyle w:val="Normal"/>
        <w:rPr/>
      </w:pPr>
      <w:r>
        <w:rPr/>
      </w:r>
    </w:p>
    <w:sectPr>
      <w:footerReference w:type="even" r:id="rId4"/>
      <w:footerReference w:type="default" r:id="rId5"/>
      <w:footerReference w:type="first" r:id="rId6"/>
      <w:type w:val="nextPage"/>
      <w:pgSz w:w="11906" w:h="16838"/>
      <w:pgMar w:left="1134" w:right="1134" w:gutter="0" w:header="0" w:top="1134" w:footer="709" w:bottom="7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Symbol">
    <w:charset w:val="01"/>
    <w:family w:val="roman"/>
    <w:pitch w:val="default"/>
  </w:font>
  <w:font w:name="Wingdings">
    <w:charset w:val="01"/>
    <w:family w:val="roman"/>
    <w:pitch w:val="default"/>
  </w:font>
  <w:font w:name="Courier New">
    <w:charset w:val="01"/>
    <w:family w:val="roman"/>
    <w:pitch w:val="default"/>
  </w:font>
  <w:font w:name="OpenSymbol">
    <w:altName w:val="Arial Unicode MS"/>
    <w:charset w:val="01"/>
    <w:family w:val="roman"/>
    <w:pitch w:val="default"/>
  </w:font>
  <w:font w:name="Marianne">
    <w:charset w:val="01"/>
    <w:family w:val="roman"/>
    <w:pitch w:val="default"/>
  </w:font>
  <w:font w:name="Tms Rmn">
    <w:altName w:val="Times New Roman"/>
    <w:charset w:val="01"/>
    <w:family w:val="roman"/>
    <w:pitch w:val="default"/>
  </w:font>
  <w:font w:name="Helv">
    <w:altName w:val="Arial"/>
    <w:charset w:val="01"/>
    <w:family w:val="roman"/>
    <w:pitch w:val="default"/>
  </w:font>
  <w:font w:name="CG Times (W1)">
    <w:altName w:val="Times New Roman"/>
    <w:charset w:val="01"/>
    <w:family w:val="roman"/>
    <w:pitch w:val="default"/>
  </w:font>
  <w:font w:name="Dutch">
    <w:altName w:val="Times New Roman"/>
    <w:charset w:val="01"/>
    <w:family w:val="roman"/>
    <w:pitch w:val="default"/>
  </w:font>
  <w:font w:name="Tahoma">
    <w:charset w:val="01"/>
    <w:family w:val="roman"/>
    <w:pitch w:val="default"/>
  </w:font>
  <w:font w:name="Verdan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819"/>
        <w:tab w:val="clear" w:pos="9071"/>
        <w:tab w:val="right" w:pos="9072" w:leader="none"/>
      </w:tabs>
      <w:jc w:val="center"/>
      <w:rPr/>
    </w:pPr>
    <w:r>
      <w:rPr/>
    </w:r>
  </w:p>
  <w:p>
    <w:pPr>
      <w:pStyle w:val="Footer"/>
      <w:jc w:val="center"/>
      <w:rPr/>
    </w:pPr>
    <w:r>
      <w:rPr>
        <w:rStyle w:val="PageNumber"/>
        <w:rFonts w:cs="Verdana" w:ascii="Verdana" w:hAnsi="Verdana"/>
        <w:b/>
        <w:bCs/>
        <w:sz w:val="16"/>
        <w:szCs w:val="16"/>
      </w:rPr>
      <w:t>Page :</w:t>
    </w:r>
    <w:r>
      <w:rPr>
        <w:rStyle w:val="PageNumber"/>
        <w:rFonts w:cs="Arial"/>
        <w:b/>
        <w:bCs/>
        <w:sz w:val="16"/>
        <w:szCs w:val="16"/>
      </w:rPr>
      <w:fldChar w:fldCharType="begin"/>
    </w:r>
    <w:r>
      <w:rPr>
        <w:rStyle w:val="PageNumber"/>
        <w:rFonts w:cs="Arial"/>
        <w:b/>
        <w:bCs/>
        <w:sz w:val="16"/>
        <w:szCs w:val="16"/>
      </w:rPr>
      <w:instrText xml:space="preserve"> PAGE </w:instrText>
    </w:r>
    <w:r>
      <w:rPr>
        <w:rStyle w:val="PageNumber"/>
        <w:rFonts w:cs="Arial"/>
        <w:b/>
        <w:bCs/>
        <w:sz w:val="16"/>
        <w:szCs w:val="16"/>
      </w:rPr>
      <w:fldChar w:fldCharType="separate"/>
    </w:r>
    <w:r>
      <w:rPr>
        <w:rStyle w:val="PageNumber"/>
        <w:rFonts w:cs="Arial"/>
        <w:b/>
        <w:bCs/>
        <w:sz w:val="16"/>
        <w:szCs w:val="16"/>
      </w:rPr>
      <w:t>1</w:t>
    </w:r>
    <w:r>
      <w:rPr>
        <w:rStyle w:val="PageNumber"/>
        <w:rFonts w:cs="Arial"/>
        <w:b/>
        <w:bCs/>
        <w:sz w:val="16"/>
        <w:szCs w:val="16"/>
      </w:rPr>
      <w:fldChar w:fldCharType="end"/>
    </w:r>
    <w:r>
      <w:rPr>
        <w:rStyle w:val="PageNumber"/>
        <w:rFonts w:cs="Verdana" w:ascii="Verdana" w:hAnsi="Verdana"/>
        <w:b/>
        <w:bCs/>
        <w:sz w:val="16"/>
        <w:szCs w:val="16"/>
      </w:rPr>
      <w:t>/</w:t>
    </w:r>
    <w:r>
      <w:rPr>
        <w:rStyle w:val="PageNumber"/>
        <w:rFonts w:cs="Arial"/>
        <w:b/>
        <w:bCs/>
        <w:sz w:val="16"/>
        <w:szCs w:val="16"/>
      </w:rPr>
      <w:fldChar w:fldCharType="begin"/>
    </w:r>
    <w:r>
      <w:rPr>
        <w:rStyle w:val="PageNumber"/>
        <w:rFonts w:cs="Arial"/>
        <w:b/>
        <w:bCs/>
        <w:sz w:val="16"/>
        <w:szCs w:val="16"/>
      </w:rPr>
      <w:instrText xml:space="preserve"> NUMPAGES </w:instrText>
    </w:r>
    <w:r>
      <w:rPr>
        <w:rStyle w:val="PageNumber"/>
        <w:rFonts w:cs="Arial"/>
        <w:b/>
        <w:bCs/>
        <w:sz w:val="16"/>
        <w:szCs w:val="16"/>
      </w:rPr>
      <w:fldChar w:fldCharType="separate"/>
    </w:r>
    <w:r>
      <w:rPr>
        <w:rStyle w:val="PageNumber"/>
        <w:rFonts w:cs="Arial"/>
        <w:b/>
        <w:bCs/>
        <w:sz w:val="16"/>
        <w:szCs w:val="16"/>
      </w:rPr>
      <w:t>4</w:t>
    </w:r>
    <w:r>
      <w:rPr>
        <w:rStyle w:val="PageNumber"/>
        <w:rFonts w:cs="Arial"/>
        <w:b/>
        <w:bCs/>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819"/>
        <w:tab w:val="clear" w:pos="9071"/>
        <w:tab w:val="right" w:pos="9072" w:leader="none"/>
      </w:tabs>
      <w:jc w:val="center"/>
      <w:rPr/>
    </w:pPr>
    <w:r>
      <w:rPr/>
    </w:r>
  </w:p>
  <w:p>
    <w:pPr>
      <w:pStyle w:val="Footer"/>
      <w:jc w:val="center"/>
      <w:rPr/>
    </w:pPr>
    <w:r>
      <w:rPr>
        <w:rStyle w:val="PageNumber"/>
        <w:rFonts w:cs="Verdana" w:ascii="Verdana" w:hAnsi="Verdana"/>
        <w:b/>
        <w:bCs/>
        <w:sz w:val="16"/>
        <w:szCs w:val="16"/>
      </w:rPr>
      <w:t>Page :</w:t>
    </w:r>
    <w:r>
      <w:rPr>
        <w:rStyle w:val="PageNumber"/>
        <w:rFonts w:cs="Arial"/>
        <w:b/>
        <w:bCs/>
        <w:sz w:val="16"/>
        <w:szCs w:val="16"/>
      </w:rPr>
      <w:fldChar w:fldCharType="begin"/>
    </w:r>
    <w:r>
      <w:rPr>
        <w:rStyle w:val="PageNumber"/>
        <w:rFonts w:cs="Arial"/>
        <w:b/>
        <w:bCs/>
        <w:sz w:val="16"/>
        <w:szCs w:val="16"/>
      </w:rPr>
      <w:instrText xml:space="preserve"> PAGE </w:instrText>
    </w:r>
    <w:r>
      <w:rPr>
        <w:rStyle w:val="PageNumber"/>
        <w:rFonts w:cs="Arial"/>
        <w:b/>
        <w:bCs/>
        <w:sz w:val="16"/>
        <w:szCs w:val="16"/>
      </w:rPr>
      <w:fldChar w:fldCharType="separate"/>
    </w:r>
    <w:r>
      <w:rPr>
        <w:rStyle w:val="PageNumber"/>
        <w:rFonts w:cs="Arial"/>
        <w:b/>
        <w:bCs/>
        <w:sz w:val="16"/>
        <w:szCs w:val="16"/>
      </w:rPr>
      <w:t>1</w:t>
    </w:r>
    <w:r>
      <w:rPr>
        <w:rStyle w:val="PageNumber"/>
        <w:rFonts w:cs="Arial"/>
        <w:b/>
        <w:bCs/>
        <w:sz w:val="16"/>
        <w:szCs w:val="16"/>
      </w:rPr>
      <w:fldChar w:fldCharType="end"/>
    </w:r>
    <w:r>
      <w:rPr>
        <w:rStyle w:val="PageNumber"/>
        <w:rFonts w:cs="Verdana" w:ascii="Verdana" w:hAnsi="Verdana"/>
        <w:b/>
        <w:bCs/>
        <w:sz w:val="16"/>
        <w:szCs w:val="16"/>
      </w:rPr>
      <w:t>/</w:t>
    </w:r>
    <w:r>
      <w:rPr>
        <w:rStyle w:val="PageNumber"/>
        <w:rFonts w:cs="Arial"/>
        <w:b/>
        <w:bCs/>
        <w:sz w:val="16"/>
        <w:szCs w:val="16"/>
      </w:rPr>
      <w:fldChar w:fldCharType="begin"/>
    </w:r>
    <w:r>
      <w:rPr>
        <w:rStyle w:val="PageNumber"/>
        <w:rFonts w:cs="Arial"/>
        <w:b/>
        <w:bCs/>
        <w:sz w:val="16"/>
        <w:szCs w:val="16"/>
      </w:rPr>
      <w:instrText xml:space="preserve"> NUMPAGES </w:instrText>
    </w:r>
    <w:r>
      <w:rPr>
        <w:rStyle w:val="PageNumber"/>
        <w:rFonts w:cs="Arial"/>
        <w:b/>
        <w:bCs/>
        <w:sz w:val="16"/>
        <w:szCs w:val="16"/>
      </w:rPr>
      <w:fldChar w:fldCharType="separate"/>
    </w:r>
    <w:r>
      <w:rPr>
        <w:rStyle w:val="PageNumber"/>
        <w:rFonts w:cs="Arial"/>
        <w:b/>
        <w:bCs/>
        <w:sz w:val="16"/>
        <w:szCs w:val="16"/>
      </w:rPr>
      <w:t>4</w:t>
    </w:r>
    <w:r>
      <w:rPr>
        <w:rStyle w:val="PageNumber"/>
        <w:rFonts w:cs="Arial"/>
        <w:b/>
        <w:bCs/>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2"/>
      <w:sz w:val="20"/>
      <w:szCs w:val="20"/>
      <w:lang w:val="fr-FR" w:eastAsia="zh-CN" w:bidi="ar-SA"/>
    </w:rPr>
  </w:style>
  <w:style w:type="paragraph" w:styleId="Heading1">
    <w:name w:val="heading 1"/>
    <w:basedOn w:val="Normal"/>
    <w:next w:val="Normal"/>
    <w:qFormat/>
    <w:pPr>
      <w:keepNext w:val="true"/>
      <w:numPr>
        <w:ilvl w:val="0"/>
        <w:numId w:val="1"/>
      </w:numPr>
      <w:ind w:hanging="0" w:left="0" w:right="-285"/>
      <w:jc w:val="center"/>
      <w:outlineLvl w:val="0"/>
    </w:pPr>
    <w:rPr>
      <w:b/>
      <w:caps/>
      <w:sz w:val="30"/>
    </w:rPr>
  </w:style>
  <w:style w:type="paragraph" w:styleId="Heading2">
    <w:name w:val="heading 2"/>
    <w:basedOn w:val="Normal"/>
    <w:next w:val="Normal"/>
    <w:qFormat/>
    <w:pPr>
      <w:keepNext w:val="true"/>
      <w:numPr>
        <w:ilvl w:val="1"/>
        <w:numId w:val="1"/>
      </w:numPr>
      <w:spacing w:before="120" w:after="0"/>
      <w:jc w:val="both"/>
      <w:outlineLvl w:val="1"/>
    </w:pPr>
    <w:rPr>
      <w:b/>
      <w:color w:val="000000"/>
      <w:sz w:val="22"/>
    </w:rPr>
  </w:style>
  <w:style w:type="paragraph" w:styleId="Heading3">
    <w:name w:val="heading 3"/>
    <w:basedOn w:val="Normal"/>
    <w:next w:val="Normal"/>
    <w:qFormat/>
    <w:pPr>
      <w:keepNext w:val="true"/>
      <w:numPr>
        <w:ilvl w:val="2"/>
        <w:numId w:val="1"/>
      </w:numPr>
      <w:spacing w:before="400" w:after="2400"/>
      <w:ind w:hanging="0" w:left="0" w:right="-284"/>
      <w:jc w:val="center"/>
      <w:outlineLvl w:val="2"/>
    </w:pPr>
    <w:rPr>
      <w:caps/>
      <w:sz w:val="30"/>
    </w:rPr>
  </w:style>
  <w:style w:type="paragraph" w:styleId="Heading4">
    <w:name w:val="heading 4"/>
    <w:basedOn w:val="Normal"/>
    <w:next w:val="Normal"/>
    <w:qFormat/>
    <w:pPr>
      <w:keepNext w:val="true"/>
      <w:numPr>
        <w:ilvl w:val="3"/>
        <w:numId w:val="1"/>
      </w:numPr>
      <w:spacing w:before="120" w:after="0"/>
      <w:jc w:val="both"/>
      <w:outlineLvl w:val="3"/>
    </w:pPr>
    <w:rPr>
      <w:b/>
      <w:bCs/>
    </w:rPr>
  </w:style>
  <w:style w:type="paragraph" w:styleId="Heading5">
    <w:name w:val="heading 5"/>
    <w:basedOn w:val="Normal"/>
    <w:next w:val="Normal"/>
    <w:qFormat/>
    <w:pPr>
      <w:keepNext w:val="true"/>
      <w:widowControl w:val="false"/>
      <w:numPr>
        <w:ilvl w:val="4"/>
        <w:numId w:val="1"/>
      </w:numPr>
      <w:pBdr>
        <w:top w:val="single" w:sz="4" w:space="1" w:color="000000"/>
        <w:left w:val="single" w:sz="4" w:space="5" w:color="000000"/>
        <w:bottom w:val="single" w:sz="4" w:space="1" w:color="000000"/>
        <w:right w:val="single" w:sz="4" w:space="4" w:color="000000"/>
      </w:pBdr>
      <w:spacing w:lineRule="exact" w:line="240" w:before="120" w:after="120"/>
      <w:jc w:val="center"/>
      <w:outlineLvl w:val="4"/>
    </w:pPr>
    <w:rPr>
      <w:rFonts w:ascii="Arial" w:hAnsi="Arial" w:cs="Arial"/>
      <w:b/>
      <w:color w:val="000000"/>
      <w:sz w:val="24"/>
    </w:rPr>
  </w:style>
  <w:style w:type="paragraph" w:styleId="Heading6">
    <w:name w:val="heading 6"/>
    <w:basedOn w:val="Normal"/>
    <w:next w:val="Normal"/>
    <w:qFormat/>
    <w:pPr>
      <w:keepNext w:val="true"/>
      <w:numPr>
        <w:ilvl w:val="5"/>
        <w:numId w:val="1"/>
      </w:numPr>
      <w:jc w:val="center"/>
      <w:outlineLvl w:val="5"/>
    </w:pPr>
    <w:rPr>
      <w:rFonts w:ascii="Arial" w:hAnsi="Arial" w:cs="Arial"/>
      <w:b/>
      <w:sz w:val="24"/>
    </w:rPr>
  </w:style>
  <w:style w:type="paragraph" w:styleId="Heading7">
    <w:name w:val="heading 7"/>
    <w:basedOn w:val="Normal"/>
    <w:next w:val="Normal"/>
    <w:qFormat/>
    <w:pPr>
      <w:keepNext w:val="true"/>
      <w:keepLines/>
      <w:numPr>
        <w:ilvl w:val="6"/>
        <w:numId w:val="1"/>
      </w:numPr>
      <w:tabs>
        <w:tab w:val="clear" w:pos="709"/>
        <w:tab w:val="left" w:pos="6957" w:leader="none"/>
      </w:tabs>
      <w:spacing w:lineRule="atLeast" w:line="240" w:before="0" w:after="60"/>
      <w:ind w:firstLine="153" w:left="1287" w:right="51"/>
      <w:jc w:val="both"/>
      <w:outlineLvl w:val="6"/>
    </w:pPr>
    <w:rPr>
      <w:rFonts w:ascii="Arial" w:hAnsi="Arial" w:cs="Arial"/>
      <w:color w:val="000000"/>
    </w:rPr>
  </w:style>
  <w:style w:type="paragraph" w:styleId="Heading8">
    <w:name w:val="heading 8"/>
    <w:basedOn w:val="Normal"/>
    <w:next w:val="Normal"/>
    <w:qFormat/>
    <w:pPr>
      <w:keepNext w:val="true"/>
      <w:keepLines/>
      <w:numPr>
        <w:ilvl w:val="7"/>
        <w:numId w:val="1"/>
      </w:numPr>
      <w:spacing w:lineRule="atLeast" w:line="240"/>
      <w:ind w:hanging="0" w:left="567" w:right="675"/>
      <w:jc w:val="both"/>
      <w:outlineLvl w:val="7"/>
    </w:pPr>
    <w:rPr>
      <w:rFonts w:ascii="Arial" w:hAnsi="Arial" w:cs="Arial"/>
      <w:color w:val="000000"/>
    </w:rPr>
  </w:style>
  <w:style w:type="paragraph" w:styleId="Heading9">
    <w:name w:val="heading 9"/>
    <w:basedOn w:val="Normal"/>
    <w:next w:val="Normal"/>
    <w:qFormat/>
    <w:pPr>
      <w:keepNext w:val="true"/>
      <w:numPr>
        <w:ilvl w:val="8"/>
        <w:numId w:val="1"/>
      </w:numPr>
      <w:jc w:val="center"/>
      <w:outlineLvl w:val="8"/>
    </w:pPr>
    <w:rPr>
      <w:rFonts w:ascii="Arial" w:hAnsi="Arial" w:cs="Arial"/>
      <w:b/>
      <w:bCs/>
      <w:sz w:val="2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Policepardfaut">
    <w:name w:val="Police par défaut"/>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8Num3z0">
    <w:name w:val="WW8Num3z0"/>
    <w:qFormat/>
    <w:rPr>
      <w:rFonts w:ascii="Times New Roman" w:hAnsi="Times New Roman" w:cs="Times New Roman"/>
      <w:b/>
      <w:i w:val="false"/>
      <w:color w:val="000000"/>
      <w:spacing w:val="0"/>
      <w:w w:val="100"/>
      <w:position w:val="0"/>
      <w:sz w:val="28"/>
      <w:szCs w:val="28"/>
      <w:u w:val="single"/>
      <w:vertAlign w:val="baseline"/>
    </w:rPr>
  </w:style>
  <w:style w:type="character" w:styleId="WW8Num4z0">
    <w:name w:val="WW8Num4z0"/>
    <w:qFormat/>
    <w:rPr>
      <w:rFonts w:ascii="Symbol" w:hAnsi="Symbol" w:cs="Symbol"/>
    </w:rPr>
  </w:style>
  <w:style w:type="character" w:styleId="WW8Num6z0">
    <w:name w:val="WW8Num6z0"/>
    <w:qFormat/>
    <w:rPr>
      <w:rFonts w:ascii="Wingdings" w:hAnsi="Wingdings" w:cs="Wingdings"/>
      <w:strike w:val="false"/>
      <w:dstrike w:val="false"/>
      <w:color w:val="000000"/>
      <w:position w:val="0"/>
      <w:sz w:val="22"/>
      <w:u w:val="none"/>
      <w:vertAlign w:val="baseline"/>
    </w:rPr>
  </w:style>
  <w:style w:type="character" w:styleId="WW8Num8z0">
    <w:name w:val="WW8Num8z0"/>
    <w:qFormat/>
    <w:rPr>
      <w:rFonts w:ascii="Times New Roman" w:hAnsi="Times New Roman" w:eastAsia="Times New Roman" w:cs="Times New Roman"/>
    </w:rPr>
  </w:style>
  <w:style w:type="character" w:styleId="WW8Num13z0">
    <w:name w:val="WW8Num13z0"/>
    <w:qFormat/>
    <w:rPr>
      <w:rFonts w:ascii="Times New Roman" w:hAnsi="Times New Roman" w:cs="Times New Roman"/>
    </w:rPr>
  </w:style>
  <w:style w:type="character" w:styleId="WW8Num15z0">
    <w:name w:val="WW8Num15z0"/>
    <w:qFormat/>
    <w:rPr>
      <w:rFonts w:ascii="Symbol" w:hAnsi="Symbol" w:cs="Symbol"/>
    </w:rPr>
  </w:style>
  <w:style w:type="character" w:styleId="WW8Num16z0">
    <w:name w:val="WW8Num16z0"/>
    <w:qFormat/>
    <w:rPr>
      <w:b w:val="false"/>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Policepardfaut2">
    <w:name w:val="Police par défaut2"/>
    <w:qFormat/>
    <w:rPr/>
  </w:style>
  <w:style w:type="character" w:styleId="WW8Num5z0">
    <w:name w:val="WW8Num5z0"/>
    <w:qFormat/>
    <w:rPr>
      <w:rFonts w:ascii="Times New Roman" w:hAnsi="Times New Roman" w:eastAsia="Times New Roman" w:cs="Times New Roman"/>
    </w:rPr>
  </w:style>
  <w:style w:type="character" w:styleId="WW8Num7z0">
    <w:name w:val="WW8Num7z0"/>
    <w:qFormat/>
    <w:rPr>
      <w:rFonts w:ascii="Symbol" w:hAnsi="Symbol" w:cs="Symbol"/>
    </w:rPr>
  </w:style>
  <w:style w:type="character" w:styleId="WW8Num9z0">
    <w:name w:val="WW8Num9z0"/>
    <w:qFormat/>
    <w:rPr>
      <w:rFonts w:ascii="Times New Roman" w:hAnsi="Times New Roman" w:cs="Times New Roman"/>
    </w:rPr>
  </w:style>
  <w:style w:type="character" w:styleId="WW8Num10z0">
    <w:name w:val="WW8Num10z0"/>
    <w:qFormat/>
    <w:rPr>
      <w:rFonts w:ascii="OpenSymbol;Arial Unicode MS" w:hAnsi="OpenSymbol;Arial Unicode MS" w:cs="OpenSymbol;Arial Unicode MS"/>
    </w:rPr>
  </w:style>
  <w:style w:type="character" w:styleId="WW8Num11z0">
    <w:name w:val="WW8Num11z0"/>
    <w:qFormat/>
    <w:rPr>
      <w:rFonts w:ascii="Symbol" w:hAnsi="Symbol" w:cs="OpenSymbol;Arial Unicode MS"/>
    </w:rPr>
  </w:style>
  <w:style w:type="character" w:styleId="WW8Num12z0">
    <w:name w:val="WW8Num12z0"/>
    <w:qFormat/>
    <w:rPr>
      <w:rFonts w:ascii="Symbol" w:hAnsi="Symbol" w:cs="Symbol"/>
    </w:rPr>
  </w:style>
  <w:style w:type="character" w:styleId="WW8Num18z0">
    <w:name w:val="WW8Num18z0"/>
    <w:qFormat/>
    <w:rPr>
      <w:rFonts w:ascii="Symbol" w:hAnsi="Symbol" w:cs="Symbol"/>
    </w:rPr>
  </w:style>
  <w:style w:type="character" w:styleId="WW8Num18z2">
    <w:name w:val="WW8Num18z2"/>
    <w:qFormat/>
    <w:rPr>
      <w:rFonts w:ascii="Wingdings" w:hAnsi="Wingdings" w:cs="Wingdings"/>
    </w:rPr>
  </w:style>
  <w:style w:type="character" w:styleId="WW8Num18z3">
    <w:name w:val="WW8Num18z3"/>
    <w:qFormat/>
    <w:rPr>
      <w:rFonts w:ascii="Symbol" w:hAnsi="Symbol" w:cs="Symbol"/>
    </w:rPr>
  </w:style>
  <w:style w:type="character" w:styleId="WW8Num20z0">
    <w:name w:val="WW8Num20z0"/>
    <w:qFormat/>
    <w:rPr>
      <w:rFonts w:ascii="Symbol" w:hAnsi="Symbol" w:cs="Symbol"/>
    </w:rPr>
  </w:style>
  <w:style w:type="character" w:styleId="Policepardfaut1">
    <w:name w:val="Police par défaut1"/>
    <w:qFormat/>
    <w:rPr/>
  </w:style>
  <w:style w:type="character" w:styleId="WW8Num14z0">
    <w:name w:val="WW8Num14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Policepardfaut">
    <w:name w:val="WW-Police par défaut"/>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Times New Roman" w:hAnsi="Times New Roman" w:cs="Times New Roman"/>
      <w:b/>
      <w:i w:val="false"/>
      <w:sz w:val="28"/>
      <w:u w:val="single"/>
    </w:rPr>
  </w:style>
  <w:style w:type="character" w:styleId="WW-Policepardfaut1">
    <w:name w:val="WW-Police par défaut1"/>
    <w:qFormat/>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8z1">
    <w:name w:val="WW8Num18z1"/>
    <w:qFormat/>
    <w:rPr>
      <w:rFonts w:ascii="Courier New" w:hAnsi="Courier New" w:cs="Courier New"/>
    </w:rPr>
  </w:style>
  <w:style w:type="character" w:styleId="WW8Num21z0">
    <w:name w:val="WW8Num21z0"/>
    <w:qFormat/>
    <w:rPr>
      <w:rFonts w:ascii="Times New Roman" w:hAnsi="Times New Roman" w:eastAsia="Times New Roman" w:cs="Times New Roman"/>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Policepardfaut11">
    <w:name w:val="WW-Police par défaut11"/>
    <w:qFormat/>
    <w:rPr/>
  </w:style>
  <w:style w:type="character" w:styleId="InternetLink">
    <w:name w:val="Internet Link"/>
    <w:qFormat/>
    <w:rPr>
      <w:color w:val="0000FF"/>
      <w:u w:val="single"/>
    </w:rPr>
  </w:style>
  <w:style w:type="character" w:styleId="Caractresdenotedebasdepage">
    <w:name w:val="Caractères de note de bas de page"/>
    <w:qFormat/>
    <w:rPr>
      <w:vertAlign w:val="superscript"/>
    </w:rPr>
  </w:style>
  <w:style w:type="character" w:styleId="FollowedHyperlink">
    <w:name w:val="FollowedHyperlink"/>
    <w:rPr>
      <w:color w:val="800080"/>
      <w:u w:val="single"/>
    </w:rPr>
  </w:style>
  <w:style w:type="character" w:styleId="PageNumber">
    <w:name w:val="page number"/>
    <w:basedOn w:val="WW-Policepardfaut1"/>
    <w:rPr/>
  </w:style>
  <w:style w:type="character" w:styleId="Puces">
    <w:name w:val="Puces"/>
    <w:qFormat/>
    <w:rPr>
      <w:rFonts w:ascii="OpenSymbol;Arial Unicode MS" w:hAnsi="OpenSymbol;Arial Unicode MS" w:eastAsia="OpenSymbol;Arial Unicode MS" w:cs="OpenSymbol;Arial Unicode MS"/>
    </w:rPr>
  </w:style>
  <w:style w:type="character" w:styleId="Strong">
    <w:name w:val="Strong"/>
    <w:qFormat/>
    <w:rPr>
      <w:b/>
      <w:bCs/>
    </w:rPr>
  </w:style>
  <w:style w:type="paragraph" w:styleId="Titre">
    <w:name w:val="Titre"/>
    <w:basedOn w:val="Normal"/>
    <w:next w:val="BodyText"/>
    <w:qFormat/>
    <w:pPr>
      <w:keepNext w:val="true"/>
      <w:spacing w:before="240" w:after="120"/>
    </w:pPr>
    <w:rPr>
      <w:rFonts w:ascii="Arial" w:hAnsi="Arial" w:eastAsia="MS Mincho;ＭＳ 明朝" w:cs="Tms Rmn;Times New Roman"/>
      <w:sz w:val="28"/>
      <w:szCs w:val="28"/>
    </w:rPr>
  </w:style>
  <w:style w:type="paragraph" w:styleId="BodyText">
    <w:name w:val="Body Text"/>
    <w:basedOn w:val="Normal"/>
    <w:pPr/>
    <w:rPr>
      <w:sz w:val="24"/>
      <w:szCs w:val="24"/>
      <w:u w:val="single"/>
    </w:rPr>
  </w:style>
  <w:style w:type="paragraph" w:styleId="List">
    <w:name w:val="List"/>
    <w:basedOn w:val="BodyText"/>
    <w:pPr/>
    <w:rPr>
      <w:rFonts w:cs="Tms Rmn;Times New Roman"/>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Tahoma"/>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re2">
    <w:name w:val="Titre2"/>
    <w:basedOn w:val="Normal"/>
    <w:next w:val="BodyText"/>
    <w:qFormat/>
    <w:pPr>
      <w:keepNext w:val="true"/>
      <w:spacing w:before="240" w:after="120"/>
    </w:pPr>
    <w:rPr>
      <w:rFonts w:ascii="Arial" w:hAnsi="Arial" w:eastAsia="Arial Unicode MS" w:cs="Mangal"/>
      <w:sz w:val="28"/>
      <w:szCs w:val="28"/>
    </w:rPr>
  </w:style>
  <w:style w:type="paragraph" w:styleId="Lgende2">
    <w:name w:val="Légende2"/>
    <w:basedOn w:val="Normal"/>
    <w:qFormat/>
    <w:pPr>
      <w:suppressLineNumbers/>
      <w:spacing w:before="120" w:after="120"/>
    </w:pPr>
    <w:rPr>
      <w:rFonts w:cs="Mangal"/>
      <w:i/>
      <w:iCs/>
      <w:sz w:val="24"/>
      <w:szCs w:val="24"/>
    </w:rPr>
  </w:style>
  <w:style w:type="paragraph" w:styleId="Titre1">
    <w:name w:val="Titre1"/>
    <w:basedOn w:val="Normal"/>
    <w:next w:val="Subtitle"/>
    <w:qFormat/>
    <w:pPr>
      <w:spacing w:before="960" w:after="0"/>
      <w:jc w:val="center"/>
    </w:pPr>
    <w:rPr>
      <w:b/>
      <w:caps/>
      <w:sz w:val="30"/>
    </w:rPr>
  </w:style>
  <w:style w:type="paragraph" w:styleId="Lgende1">
    <w:name w:val="Légende1"/>
    <w:basedOn w:val="Normal"/>
    <w:qFormat/>
    <w:pPr>
      <w:suppressLineNumbers/>
      <w:spacing w:before="120" w:after="120"/>
    </w:pPr>
    <w:rPr>
      <w:rFonts w:cs="Tms Rmn;Times New Roman"/>
      <w:i/>
      <w:iCs/>
      <w:sz w:val="24"/>
      <w:szCs w:val="24"/>
    </w:rPr>
  </w:style>
  <w:style w:type="paragraph" w:styleId="Subtitle">
    <w:name w:val="Subtitle"/>
    <w:basedOn w:val="Normal"/>
    <w:next w:val="BodyText"/>
    <w:qFormat/>
    <w:pPr>
      <w:keepLines/>
      <w:spacing w:lineRule="atLeast" w:line="240" w:before="0" w:after="1080"/>
      <w:ind w:hanging="0" w:left="567" w:right="675"/>
      <w:jc w:val="center"/>
    </w:pPr>
    <w:rPr>
      <w:rFonts w:ascii="Arial" w:hAnsi="Arial" w:cs="Arial"/>
      <w:sz w:val="24"/>
    </w:rPr>
  </w:style>
  <w:style w:type="paragraph" w:styleId="Rpertoire">
    <w:name w:val="Répertoire"/>
    <w:basedOn w:val="Normal"/>
    <w:qFormat/>
    <w:pPr>
      <w:suppressLineNumbers/>
    </w:pPr>
    <w:rPr>
      <w:rFonts w:cs="Tms Rmn;Times New Roman"/>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Footer">
    <w:name w:val="footer"/>
    <w:basedOn w:val="Normal"/>
    <w:pPr>
      <w:tabs>
        <w:tab w:val="clear" w:pos="709"/>
        <w:tab w:val="center" w:pos="4819" w:leader="none"/>
        <w:tab w:val="right" w:pos="9071" w:leader="none"/>
      </w:tabs>
    </w:pPr>
    <w:rPr/>
  </w:style>
  <w:style w:type="paragraph" w:styleId="Header">
    <w:name w:val="header"/>
    <w:basedOn w:val="Normal"/>
    <w:pPr>
      <w:tabs>
        <w:tab w:val="clear" w:pos="709"/>
        <w:tab w:val="center" w:pos="4819" w:leader="none"/>
        <w:tab w:val="right" w:pos="9071" w:leader="none"/>
      </w:tabs>
    </w:pPr>
    <w:rPr/>
  </w:style>
  <w:style w:type="paragraph" w:styleId="MARCHE">
    <w:name w:val="MARCHE"/>
    <w:basedOn w:val="Normal"/>
    <w:qFormat/>
    <w:pPr/>
    <w:rPr>
      <w:sz w:val="24"/>
    </w:rPr>
  </w:style>
  <w:style w:type="paragraph" w:styleId="pied">
    <w:name w:val="pied"/>
    <w:basedOn w:val="Normal"/>
    <w:qFormat/>
    <w:pPr>
      <w:ind w:hanging="0" w:left="-567" w:right="0"/>
    </w:pPr>
    <w:rPr>
      <w:i/>
      <w:sz w:val="14"/>
    </w:rPr>
  </w:style>
  <w:style w:type="paragraph" w:styleId="ARTICLE">
    <w:name w:val="ARTICLE"/>
    <w:basedOn w:val="Normal"/>
    <w:qFormat/>
    <w:pPr>
      <w:tabs>
        <w:tab w:val="clear" w:pos="709"/>
        <w:tab w:val="left" w:pos="2978" w:leader="none"/>
      </w:tabs>
      <w:spacing w:before="360" w:after="360"/>
      <w:ind w:hanging="0" w:left="851" w:right="0"/>
    </w:pPr>
    <w:rPr>
      <w:b/>
      <w:sz w:val="22"/>
      <w:u w:val="single"/>
    </w:rPr>
  </w:style>
  <w:style w:type="paragraph" w:styleId="standard">
    <w:name w:val="standard"/>
    <w:basedOn w:val="Normal"/>
    <w:qFormat/>
    <w:pPr>
      <w:ind w:hanging="0" w:left="1134" w:right="0"/>
    </w:pPr>
    <w:rPr>
      <w:sz w:val="22"/>
    </w:rPr>
  </w:style>
  <w:style w:type="paragraph" w:styleId="paragraphe">
    <w:name w:val="paragraphe"/>
    <w:basedOn w:val="Normal"/>
    <w:qFormat/>
    <w:pPr>
      <w:spacing w:before="240" w:after="240"/>
      <w:ind w:hanging="0" w:left="567" w:right="0"/>
    </w:pPr>
    <w:rPr>
      <w:sz w:val="22"/>
    </w:rPr>
  </w:style>
  <w:style w:type="paragraph" w:styleId="paragra2">
    <w:name w:val="paragra2"/>
    <w:qFormat/>
    <w:pPr>
      <w:widowControl/>
      <w:suppressAutoHyphens w:val="true"/>
      <w:overflowPunct w:val="false"/>
      <w:bidi w:val="0"/>
      <w:spacing w:before="0" w:after="240"/>
      <w:ind w:firstLine="567" w:left="0" w:right="0"/>
      <w:jc w:val="left"/>
    </w:pPr>
    <w:rPr>
      <w:rFonts w:ascii="Times New Roman" w:hAnsi="Times New Roman" w:eastAsia="Arial" w:cs="Times New Roman"/>
      <w:color w:val="auto"/>
      <w:kern w:val="2"/>
      <w:sz w:val="22"/>
      <w:szCs w:val="20"/>
      <w:lang w:val="fr-FR" w:eastAsia="zh-CN" w:bidi="ar-SA"/>
    </w:rPr>
  </w:style>
  <w:style w:type="paragraph" w:styleId="date">
    <w:name w:val="date"/>
    <w:basedOn w:val="Normal"/>
    <w:qFormat/>
    <w:pPr>
      <w:spacing w:before="600" w:after="240"/>
      <w:ind w:hanging="0" w:left="4253" w:right="0"/>
    </w:pPr>
    <w:rPr>
      <w:sz w:val="22"/>
    </w:rPr>
  </w:style>
  <w:style w:type="paragraph" w:styleId="IGF">
    <w:name w:val="IGF"/>
    <w:basedOn w:val="Normal"/>
    <w:qFormat/>
    <w:pPr>
      <w:spacing w:before="0" w:after="1320"/>
      <w:ind w:firstLine="737" w:left="1871" w:right="0"/>
    </w:pPr>
    <w:rPr>
      <w:sz w:val="22"/>
    </w:rPr>
  </w:style>
  <w:style w:type="paragraph" w:styleId="1erparagraphe">
    <w:name w:val="1erparagraphe"/>
    <w:basedOn w:val="ARTICLE"/>
    <w:qFormat/>
    <w:pPr>
      <w:spacing w:before="480" w:after="0"/>
    </w:pPr>
    <w:rPr>
      <w:rFonts w:ascii="Tms Rmn;Times New Roman" w:hAnsi="Tms Rmn;Times New Roman" w:cs="Tms Rmn;Times New Roman"/>
      <w:b w:val="false"/>
      <w:u w:val="none"/>
    </w:rPr>
  </w:style>
  <w:style w:type="paragraph" w:styleId="tiret">
    <w:name w:val="tiret"/>
    <w:basedOn w:val="1erparagraphe"/>
    <w:qFormat/>
    <w:pPr>
      <w:tabs>
        <w:tab w:val="left" w:pos="2240" w:leader="none"/>
        <w:tab w:val="left" w:pos="2978" w:leader="none"/>
        <w:tab w:val="right" w:pos="9752" w:leader="none"/>
      </w:tabs>
      <w:ind w:hanging="142" w:left="113" w:right="0"/>
    </w:pPr>
    <w:rPr/>
  </w:style>
  <w:style w:type="paragraph" w:styleId="2emeparagraphe">
    <w:name w:val="2eme paragraphe"/>
    <w:basedOn w:val="tiret"/>
    <w:qFormat/>
    <w:pPr>
      <w:spacing w:before="0" w:after="0"/>
      <w:ind w:hanging="0" w:left="2127" w:right="0"/>
    </w:pPr>
    <w:rPr/>
  </w:style>
  <w:style w:type="paragraph" w:styleId="T5">
    <w:name w:val="T5"/>
    <w:basedOn w:val="Normal"/>
    <w:qFormat/>
    <w:pPr>
      <w:keepLines/>
      <w:spacing w:lineRule="exact" w:line="240" w:before="0" w:after="240"/>
      <w:ind w:hanging="0" w:left="567" w:right="675"/>
      <w:jc w:val="both"/>
    </w:pPr>
    <w:rPr>
      <w:rFonts w:ascii="Helv;Arial" w:hAnsi="Helv;Arial" w:cs="Helv;Arial"/>
    </w:rPr>
  </w:style>
  <w:style w:type="paragraph" w:styleId="BodyTextIndented">
    <w:name w:val="Body Text, Indented"/>
    <w:basedOn w:val="Normal"/>
    <w:qFormat/>
    <w:pPr>
      <w:keepNext w:val="true"/>
      <w:keepLines/>
      <w:spacing w:lineRule="exact" w:line="240" w:before="0" w:after="120"/>
      <w:ind w:hanging="164" w:left="164" w:right="0"/>
    </w:pPr>
    <w:rPr>
      <w:rFonts w:ascii="Arial" w:hAnsi="Arial" w:cs="Arial"/>
      <w:color w:val="000000"/>
    </w:rPr>
  </w:style>
  <w:style w:type="paragraph" w:styleId="Normalcentr1">
    <w:name w:val="Normal centré1"/>
    <w:basedOn w:val="Normal"/>
    <w:qFormat/>
    <w:pPr>
      <w:widowControl w:val="false"/>
      <w:spacing w:before="60" w:after="120"/>
      <w:ind w:hanging="0" w:left="851" w:right="278"/>
      <w:jc w:val="both"/>
    </w:pPr>
    <w:rPr>
      <w:sz w:val="22"/>
    </w:rPr>
  </w:style>
  <w:style w:type="paragraph" w:styleId="Retraitcorpsdetexte21">
    <w:name w:val="Retrait corps de texte 21"/>
    <w:basedOn w:val="Normal"/>
    <w:qFormat/>
    <w:pPr>
      <w:spacing w:before="120" w:after="0"/>
      <w:ind w:hanging="0" w:left="851" w:right="0"/>
      <w:jc w:val="both"/>
    </w:pPr>
    <w:rPr>
      <w:color w:val="000000"/>
      <w:sz w:val="22"/>
    </w:rPr>
  </w:style>
  <w:style w:type="paragraph" w:styleId="Retraitcorpsdetexte31">
    <w:name w:val="Retrait corps de texte 31"/>
    <w:basedOn w:val="Normal"/>
    <w:qFormat/>
    <w:pPr>
      <w:keepNext w:val="true"/>
      <w:spacing w:before="120" w:after="0"/>
      <w:ind w:hanging="0" w:left="164" w:right="0"/>
      <w:jc w:val="both"/>
    </w:pPr>
    <w:rPr>
      <w:color w:val="000000"/>
      <w:sz w:val="22"/>
    </w:rPr>
  </w:style>
  <w:style w:type="paragraph" w:styleId="titre3">
    <w:name w:val="titre3"/>
    <w:basedOn w:val="Normal"/>
    <w:qFormat/>
    <w:pPr>
      <w:spacing w:lineRule="exact" w:line="240" w:before="360" w:after="120"/>
      <w:ind w:firstLine="993" w:left="1418" w:right="1134"/>
    </w:pPr>
    <w:rPr>
      <w:rFonts w:ascii="CG Times (W1);Times New Roman" w:hAnsi="CG Times (W1);Times New Roman" w:cs="CG Times (W1);Times New Roman"/>
      <w:sz w:val="24"/>
      <w:u w:val="single"/>
    </w:rPr>
  </w:style>
  <w:style w:type="paragraph" w:styleId="adresse">
    <w:name w:val="adresse"/>
    <w:basedOn w:val="Normal"/>
    <w:qFormat/>
    <w:pPr>
      <w:jc w:val="both"/>
    </w:pPr>
    <w:rPr>
      <w:sz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Arial" w:cs="Times New Roman"/>
      <w:color w:val="000000"/>
      <w:kern w:val="2"/>
      <w:sz w:val="24"/>
      <w:szCs w:val="24"/>
      <w:lang w:val="fr-FR" w:eastAsia="zh-CN" w:bidi="ar-SA"/>
    </w:rPr>
  </w:style>
  <w:style w:type="paragraph" w:styleId="Corpsdetexte21">
    <w:name w:val="Corps de texte 21"/>
    <w:basedOn w:val="Normal"/>
    <w:qFormat/>
    <w:pPr>
      <w:jc w:val="both"/>
    </w:pPr>
    <w:rPr>
      <w:sz w:val="24"/>
      <w:szCs w:val="24"/>
    </w:rPr>
  </w:style>
  <w:style w:type="paragraph" w:styleId="FootnoteText">
    <w:name w:val="footnote text"/>
    <w:basedOn w:val="Normal"/>
    <w:pPr/>
    <w:rPr/>
  </w:style>
  <w:style w:type="paragraph" w:styleId="Corpsdetexte">
    <w:name w:val="Corps de texte +"/>
    <w:basedOn w:val="BodyText"/>
    <w:next w:val="BodyText"/>
    <w:qFormat/>
    <w:pPr>
      <w:spacing w:before="600" w:after="0"/>
      <w:jc w:val="both"/>
    </w:pPr>
    <w:rPr>
      <w:sz w:val="22"/>
      <w:szCs w:val="22"/>
      <w:u w:val="none"/>
    </w:rPr>
  </w:style>
  <w:style w:type="paragraph" w:styleId="TOC1">
    <w:name w:val="toc 1"/>
    <w:basedOn w:val="Normal"/>
    <w:next w:val="Normal"/>
    <w:pPr/>
    <w:rPr/>
  </w:style>
  <w:style w:type="paragraph" w:styleId="TOC2">
    <w:name w:val="toc 2"/>
    <w:basedOn w:val="Normal"/>
    <w:next w:val="Normal"/>
    <w:pPr>
      <w:ind w:hanging="0" w:left="200" w:right="0"/>
    </w:pPr>
    <w:rPr/>
  </w:style>
  <w:style w:type="paragraph" w:styleId="TOC3">
    <w:name w:val="toc 3"/>
    <w:basedOn w:val="Normal"/>
    <w:next w:val="Normal"/>
    <w:pPr>
      <w:ind w:hanging="0" w:left="400" w:right="0"/>
    </w:pPr>
    <w:rPr/>
  </w:style>
  <w:style w:type="paragraph" w:styleId="TOC4">
    <w:name w:val="toc 4"/>
    <w:basedOn w:val="Normal"/>
    <w:next w:val="Normal"/>
    <w:pPr>
      <w:ind w:hanging="0" w:left="600" w:right="0"/>
    </w:pPr>
    <w:rPr/>
  </w:style>
  <w:style w:type="paragraph" w:styleId="TOC5">
    <w:name w:val="toc 5"/>
    <w:basedOn w:val="Normal"/>
    <w:next w:val="Normal"/>
    <w:pPr>
      <w:ind w:hanging="0" w:left="800" w:right="0"/>
    </w:pPr>
    <w:rPr/>
  </w:style>
  <w:style w:type="paragraph" w:styleId="TOC6">
    <w:name w:val="toc 6"/>
    <w:basedOn w:val="Normal"/>
    <w:next w:val="Normal"/>
    <w:pPr>
      <w:ind w:hanging="0" w:left="1000" w:right="0"/>
    </w:pPr>
    <w:rPr/>
  </w:style>
  <w:style w:type="paragraph" w:styleId="TOC7">
    <w:name w:val="toc 7"/>
    <w:basedOn w:val="Normal"/>
    <w:next w:val="Normal"/>
    <w:pPr>
      <w:ind w:hanging="0" w:left="1200" w:right="0"/>
    </w:pPr>
    <w:rPr/>
  </w:style>
  <w:style w:type="paragraph" w:styleId="TOC8">
    <w:name w:val="toc 8"/>
    <w:basedOn w:val="Normal"/>
    <w:next w:val="Normal"/>
    <w:pPr>
      <w:ind w:hanging="0" w:left="1400" w:right="0"/>
    </w:pPr>
    <w:rPr/>
  </w:style>
  <w:style w:type="paragraph" w:styleId="TOC9">
    <w:name w:val="toc 9"/>
    <w:basedOn w:val="Normal"/>
    <w:next w:val="Normal"/>
    <w:pPr>
      <w:ind w:hanging="0" w:left="1600" w:right="0"/>
    </w:pPr>
    <w:rPr/>
  </w:style>
  <w:style w:type="paragraph" w:styleId="Tabledesmatiresniveau10">
    <w:name w:val="Table des matières niveau 10"/>
    <w:basedOn w:val="Rpertoire"/>
    <w:qFormat/>
    <w:pPr>
      <w:tabs>
        <w:tab w:val="clear" w:pos="709"/>
        <w:tab w:val="right" w:pos="9637" w:leader="dot"/>
      </w:tabs>
      <w:ind w:hanging="0" w:left="2547" w:right="0"/>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article1">
    <w:name w:val="article1"/>
    <w:basedOn w:val="Normal"/>
    <w:qFormat/>
    <w:pPr>
      <w:widowControl w:val="false"/>
      <w:spacing w:lineRule="exact" w:line="240" w:before="360" w:after="120"/>
      <w:ind w:hanging="0" w:left="1418" w:right="1134"/>
    </w:pPr>
    <w:rPr>
      <w:rFonts w:ascii="Dutch;Times New Roman" w:hAnsi="Dutch;Times New Roman" w:cs="Dutch;Times New Roman"/>
      <w:b/>
      <w:bCs/>
      <w:sz w:val="22"/>
      <w:szCs w:val="22"/>
      <w:u w:val="single"/>
    </w:rPr>
  </w:style>
  <w:style w:type="paragraph" w:styleId="Textedebulles">
    <w:name w:val="Texte de bulles"/>
    <w:basedOn w:val="Normal"/>
    <w:qFormat/>
    <w:pPr/>
    <w:rPr>
      <w:rFonts w:ascii="Tahoma" w:hAnsi="Tahoma" w:cs="Tms Rmn;Times New Roman"/>
      <w:sz w:val="16"/>
      <w:szCs w:val="16"/>
    </w:rPr>
  </w:style>
  <w:style w:type="paragraph" w:styleId="Contenuducadre">
    <w:name w:val="Contenu du cadre"/>
    <w:basedOn w:val="BodyText"/>
    <w:qFormat/>
    <w:pPr/>
    <w:rPr/>
  </w:style>
  <w:style w:type="paragraph" w:styleId="IntitulClauses">
    <w:name w:val="IntituléClauses"/>
    <w:basedOn w:val="Normal"/>
    <w:qFormat/>
    <w:pPr/>
    <w:rPr>
      <w:i/>
      <w:sz w:val="16"/>
    </w:rPr>
  </w:style>
  <w:style w:type="paragraph" w:styleId="GlossaireCourant">
    <w:name w:val="GlossaireCourant"/>
    <w:basedOn w:val="BodyText"/>
    <w:qFormat/>
    <w:pPr>
      <w:spacing w:before="240" w:after="0"/>
      <w:ind w:hanging="0" w:left="0" w:right="0"/>
    </w:pPr>
    <w:rPr/>
  </w:style>
  <w:style w:type="paragraph" w:styleId="xl25">
    <w:name w:val="xl25"/>
    <w:basedOn w:val="Normal"/>
    <w:qFormat/>
    <w:pPr>
      <w:overflowPunct w:val="false"/>
      <w:spacing w:before="100" w:after="100"/>
      <w:textAlignment w:val="auto"/>
    </w:pPr>
    <w:rPr>
      <w:sz w:val="24"/>
      <w:szCs w:val="24"/>
    </w:rPr>
  </w:style>
  <w:style w:type="paragraph" w:styleId="Corpsdetexte31">
    <w:name w:val="Corps de texte 31"/>
    <w:basedOn w:val="Normal"/>
    <w:qFormat/>
    <w:pPr>
      <w:ind w:hanging="0" w:left="0" w:right="-2"/>
      <w:jc w:val="both"/>
    </w:pPr>
    <w:rPr>
      <w:rFonts w:ascii="Arial" w:hAnsi="Arial" w:cs="Arial"/>
      <w:color w:val="000000"/>
      <w:sz w:val="22"/>
    </w:rPr>
  </w:style>
  <w:style w:type="paragraph" w:styleId="Normaldcal">
    <w:name w:val="Normal_décalé"/>
    <w:basedOn w:val="Normal"/>
    <w:qFormat/>
    <w:pPr>
      <w:suppressAutoHyphens w:val="false"/>
      <w:ind w:hanging="0" w:left="2268" w:right="0"/>
    </w:pPr>
    <w:rPr>
      <w:kern w:val="2"/>
      <w:sz w:val="24"/>
    </w:rPr>
  </w:style>
  <w:style w:type="paragraph" w:styleId="Contenudecadre">
    <w:name w:val="Contenu de cadre"/>
    <w:basedOn w:val="Normal"/>
    <w:qFormat/>
    <w:pPr/>
    <w:rPr/>
  </w:style>
  <w:style w:type="paragraph" w:styleId="Retraitnormal2">
    <w:name w:val="Retrait normal2"/>
    <w:basedOn w:val="Normal"/>
    <w:qFormat/>
    <w:pPr>
      <w:keepLines/>
      <w:spacing w:before="240" w:after="0"/>
      <w:jc w:val="both"/>
    </w:pPr>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589</Words>
  <Characters>4634</Characters>
  <CharactersWithSpaces>5191</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